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8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5CBA">
        <w:rPr>
          <w:rFonts w:ascii="Times New Roman CYR" w:hAnsi="Times New Roman CYR" w:cs="Times New Roman CYR"/>
          <w:b/>
          <w:bCs/>
          <w:sz w:val="28"/>
          <w:szCs w:val="28"/>
        </w:rPr>
        <w:t>1. Оценка итогов социально-экономического развития города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5540"/>
        <w:gridCol w:w="956"/>
        <w:gridCol w:w="1754"/>
        <w:gridCol w:w="1753"/>
      </w:tblGrid>
      <w:tr w:rsidR="00535A48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E35E4" w:rsidRDefault="00535A48" w:rsidP="006E250C">
            <w:pPr>
              <w:keepNext/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left="-284" w:right="49" w:firstLine="284"/>
              <w:jc w:val="center"/>
              <w:rPr>
                <w:rFonts w:ascii="Times New Roman CYR" w:hAnsi="Times New Roman CYR" w:cs="Times New Roman CYR"/>
              </w:rPr>
            </w:pPr>
            <w:r w:rsidRPr="008E35E4">
              <w:rPr>
                <w:rFonts w:ascii="Times New Roman CYR" w:hAnsi="Times New Roman CYR" w:cs="Times New Roman CYR"/>
              </w:rPr>
              <w:t xml:space="preserve">Показатели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E35E4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8E35E4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E35E4" w:rsidRDefault="006E250C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</w:t>
            </w:r>
            <w:r w:rsidR="00C32DA5">
              <w:rPr>
                <w:rFonts w:ascii="Times New Roman CYR" w:hAnsi="Times New Roman CYR" w:cs="Times New Roman CYR"/>
              </w:rPr>
              <w:t>полугодие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35A48" w:rsidRPr="008E35E4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  <w:r w:rsidR="00535A48" w:rsidRPr="008E35E4">
              <w:rPr>
                <w:rFonts w:ascii="Times New Roman CYR" w:hAnsi="Times New Roman CYR" w:cs="Times New Roman CYR"/>
              </w:rPr>
              <w:t xml:space="preserve"> год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E35E4" w:rsidRDefault="006E250C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</w:t>
            </w:r>
            <w:r w:rsidR="00C32DA5">
              <w:rPr>
                <w:rFonts w:ascii="Times New Roman CYR" w:hAnsi="Times New Roman CYR" w:cs="Times New Roman CYR"/>
              </w:rPr>
              <w:t>полугодие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35A48" w:rsidRPr="008E35E4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6</w:t>
            </w:r>
            <w:r w:rsidR="00535A48" w:rsidRPr="008E35E4">
              <w:rPr>
                <w:rFonts w:ascii="Times New Roman CYR" w:hAnsi="Times New Roman CYR" w:cs="Times New Roman CYR"/>
              </w:rPr>
              <w:t xml:space="preserve"> год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</w:tr>
      <w:tr w:rsidR="00AB1CA2" w:rsidRPr="00A05CBA" w:rsidTr="006E250C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A2" w:rsidRPr="0005686E" w:rsidRDefault="00AB1CA2" w:rsidP="005D58FD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 xml:space="preserve">Отгружено товаров собственного производства, выполнено работ и услуг собственными силами по крупным и средним предприятиям, в </w:t>
            </w:r>
            <w:proofErr w:type="spellStart"/>
            <w:r w:rsidRPr="0005686E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05686E">
              <w:rPr>
                <w:rFonts w:ascii="Times New Roman CYR" w:hAnsi="Times New Roman CYR" w:cs="Times New Roman CYR"/>
              </w:rPr>
              <w:t xml:space="preserve">.: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33</w:t>
            </w:r>
            <w:r w:rsidRPr="00583A9E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894</w:t>
            </w:r>
            <w:r w:rsidRPr="00583A9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7F6D44">
              <w:rPr>
                <w:sz w:val="27"/>
                <w:szCs w:val="27"/>
              </w:rPr>
              <w:t>12</w:t>
            </w:r>
            <w:bookmarkStart w:id="0" w:name="_GoBack"/>
            <w:bookmarkEnd w:id="0"/>
            <w:r w:rsidRPr="007F6D44">
              <w:rPr>
                <w:sz w:val="27"/>
                <w:szCs w:val="27"/>
              </w:rPr>
              <w:t>6 091</w:t>
            </w:r>
          </w:p>
        </w:tc>
      </w:tr>
      <w:tr w:rsidR="00AB1CA2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A2" w:rsidRPr="0005686E" w:rsidRDefault="00AB1CA2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-обрабатывающие производства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113 128</w:t>
            </w:r>
            <w:r w:rsidRPr="00583A9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107 129,1</w:t>
            </w:r>
          </w:p>
        </w:tc>
      </w:tr>
      <w:tr w:rsidR="00AB1CA2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A2" w:rsidRPr="0005686E" w:rsidRDefault="00AB1CA2" w:rsidP="0005686E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 xml:space="preserve">-обеспечение электрической энергией, газом и паром; кондиционирование воздуха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AB1CA2" w:rsidRPr="0005686E" w:rsidRDefault="00AB1CA2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7 05</w:t>
            </w:r>
            <w:r w:rsidRPr="00583A9E">
              <w:rPr>
                <w:sz w:val="27"/>
                <w:szCs w:val="27"/>
              </w:rPr>
              <w:t>4,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  <w:r w:rsidRPr="00583A9E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323</w:t>
            </w:r>
            <w:r w:rsidRPr="00583A9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</w:p>
        </w:tc>
      </w:tr>
      <w:tr w:rsidR="00AB1CA2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A2" w:rsidRPr="0005686E" w:rsidRDefault="00AB1CA2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A2" w:rsidRPr="0005686E" w:rsidRDefault="00AB1CA2" w:rsidP="0005686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AB1CA2" w:rsidRPr="0005686E" w:rsidRDefault="00AB1CA2" w:rsidP="0005686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3 711,6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1CA2" w:rsidRPr="00583A9E" w:rsidRDefault="00AB1CA2" w:rsidP="004B440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3 </w:t>
            </w:r>
            <w:r>
              <w:rPr>
                <w:sz w:val="27"/>
                <w:szCs w:val="27"/>
              </w:rPr>
              <w:t>63</w:t>
            </w:r>
            <w:r w:rsidRPr="00583A9E">
              <w:rPr>
                <w:sz w:val="27"/>
                <w:szCs w:val="27"/>
              </w:rPr>
              <w:t>8,8</w:t>
            </w:r>
          </w:p>
        </w:tc>
      </w:tr>
      <w:tr w:rsidR="00C32DA5" w:rsidRPr="00A05CBA" w:rsidTr="006E250C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A5" w:rsidRPr="00BA0CA7" w:rsidRDefault="00C32DA5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Объем инвестиций в основной капитал за счет всех источников финансирования в действующих ценах по полному кругу предприятий, (данные за январь-</w:t>
            </w:r>
            <w:r>
              <w:rPr>
                <w:rFonts w:ascii="Times New Roman CYR" w:hAnsi="Times New Roman CYR" w:cs="Times New Roman CYR"/>
              </w:rPr>
              <w:t>март</w:t>
            </w:r>
            <w:r w:rsidRPr="00BA0CA7">
              <w:rPr>
                <w:rFonts w:ascii="Times New Roman CYR" w:hAnsi="Times New Roman CYR" w:cs="Times New Roman CYR"/>
              </w:rPr>
              <w:t xml:space="preserve">)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BA0CA7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млн.</w:t>
            </w:r>
          </w:p>
          <w:p w:rsidR="00C32DA5" w:rsidRPr="00BA0CA7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583A9E" w:rsidRDefault="00C32DA5" w:rsidP="000A2BD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83A9E">
              <w:rPr>
                <w:bCs/>
                <w:sz w:val="27"/>
                <w:szCs w:val="27"/>
              </w:rPr>
              <w:t>11 485,9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583A9E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10</w:t>
            </w:r>
            <w:r w:rsidRPr="00583A9E">
              <w:rPr>
                <w:sz w:val="27"/>
                <w:szCs w:val="27"/>
                <w:lang w:val="en-US"/>
              </w:rPr>
              <w:t> </w:t>
            </w:r>
            <w:r w:rsidRPr="00583A9E">
              <w:rPr>
                <w:sz w:val="27"/>
                <w:szCs w:val="27"/>
              </w:rPr>
              <w:t>451,5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 xml:space="preserve">Темп роста к соответствующему периоду прошлого года в сопоставимых ценах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C32DA5" w:rsidRDefault="00535A48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C32DA5">
              <w:rPr>
                <w:sz w:val="28"/>
                <w:szCs w:val="28"/>
              </w:rPr>
              <w:t>10</w:t>
            </w:r>
            <w:r w:rsidR="00C32DA5" w:rsidRPr="00C32DA5">
              <w:rPr>
                <w:sz w:val="28"/>
                <w:szCs w:val="28"/>
              </w:rPr>
              <w:t>9</w:t>
            </w:r>
            <w:r w:rsidRPr="00C32DA5">
              <w:rPr>
                <w:sz w:val="28"/>
                <w:szCs w:val="28"/>
              </w:rPr>
              <w:t>,</w:t>
            </w:r>
            <w:r w:rsidR="00C32DA5" w:rsidRPr="00C32DA5">
              <w:rPr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3C40CF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112,2</w:t>
            </w:r>
          </w:p>
        </w:tc>
      </w:tr>
      <w:tr w:rsidR="00C32DA5" w:rsidRPr="00A05CBA" w:rsidTr="006E250C">
        <w:trPr>
          <w:trHeight w:val="12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A5" w:rsidRPr="00BA0CA7" w:rsidRDefault="00C32DA5" w:rsidP="005D58FD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Объем инвестиций в основной капитал за счет всех источников финансирования в действующих ценах по крупным и средним предприятиям, (данные за январь-</w:t>
            </w:r>
            <w:r w:rsidR="005D58FD">
              <w:rPr>
                <w:rFonts w:ascii="Times New Roman CYR" w:hAnsi="Times New Roman CYR" w:cs="Times New Roman CYR"/>
              </w:rPr>
              <w:t>март</w:t>
            </w:r>
            <w:r w:rsidRPr="00BA0CA7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BA0CA7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млн.</w:t>
            </w:r>
          </w:p>
          <w:p w:rsidR="00C32DA5" w:rsidRPr="00BA0CA7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583A9E" w:rsidRDefault="00C32DA5" w:rsidP="000A2BD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83A9E">
              <w:rPr>
                <w:sz w:val="27"/>
                <w:szCs w:val="27"/>
              </w:rPr>
              <w:t>6 744,7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583A9E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5 272,7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Темп роста к соответствующему периоду прошлого года в сопоставимых ценах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C32DA5" w:rsidRDefault="007D7665" w:rsidP="00AB1CA2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C32DA5">
              <w:rPr>
                <w:sz w:val="28"/>
                <w:szCs w:val="28"/>
              </w:rPr>
              <w:t>12</w:t>
            </w:r>
            <w:r w:rsidR="00AB1CA2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3C40CF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109,1</w:t>
            </w:r>
          </w:p>
        </w:tc>
      </w:tr>
      <w:tr w:rsidR="00C32DA5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121E9C" w:rsidRDefault="00C32DA5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</w:rPr>
            </w:pPr>
            <w:r w:rsidRPr="00121E9C">
              <w:rPr>
                <w:rFonts w:ascii="Times New Roman CYR" w:hAnsi="Times New Roman CYR" w:cs="Times New Roman CYR"/>
              </w:rPr>
              <w:t>Ввод в действие жилых домов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121E9C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121E9C">
              <w:rPr>
                <w:rFonts w:ascii="Times New Roman CYR" w:hAnsi="Times New Roman CYR" w:cs="Times New Roman CYR"/>
              </w:rPr>
              <w:t>тыс.</w:t>
            </w:r>
          </w:p>
          <w:p w:rsidR="00C32DA5" w:rsidRPr="00121E9C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21E9C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121E9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3C40CF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bCs/>
                <w:sz w:val="28"/>
                <w:szCs w:val="28"/>
              </w:rPr>
            </w:pPr>
            <w:r w:rsidRPr="003C40CF">
              <w:rPr>
                <w:bCs/>
                <w:sz w:val="28"/>
                <w:szCs w:val="28"/>
              </w:rPr>
              <w:t>578,2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3C40CF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572,8</w:t>
            </w:r>
          </w:p>
        </w:tc>
      </w:tr>
      <w:tr w:rsidR="00535A48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AE6530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AE6530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AE6530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AE6530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C32DA5" w:rsidRDefault="00535A48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C32DA5">
              <w:rPr>
                <w:sz w:val="28"/>
                <w:szCs w:val="28"/>
              </w:rPr>
              <w:t>10</w:t>
            </w:r>
            <w:r w:rsidR="00C32DA5" w:rsidRPr="00C32DA5">
              <w:rPr>
                <w:sz w:val="28"/>
                <w:szCs w:val="28"/>
              </w:rPr>
              <w:t>1</w:t>
            </w:r>
            <w:r w:rsidRPr="00C32D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C40CF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100,</w:t>
            </w:r>
            <w:r w:rsidR="007D7665" w:rsidRPr="003C40CF">
              <w:rPr>
                <w:sz w:val="28"/>
                <w:szCs w:val="28"/>
              </w:rPr>
              <w:t>3</w:t>
            </w:r>
          </w:p>
        </w:tc>
      </w:tr>
      <w:tr w:rsidR="00C32DA5" w:rsidRPr="00A05CBA" w:rsidTr="006E250C">
        <w:trPr>
          <w:trHeight w:val="942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A5" w:rsidRPr="003B091D" w:rsidRDefault="00C32DA5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Розничный товарооборот</w:t>
            </w:r>
            <w:r w:rsidRPr="003B091D">
              <w:rPr>
                <w:rFonts w:ascii="Times New Roman CYR" w:hAnsi="Times New Roman CYR" w:cs="Times New Roman CYR"/>
              </w:rPr>
              <w:t xml:space="preserve"> к соответствующему периоду предыдущего года в сопоставимых ценах, (данные за январь-</w:t>
            </w:r>
            <w:r>
              <w:rPr>
                <w:rFonts w:ascii="Times New Roman CYR" w:hAnsi="Times New Roman CYR" w:cs="Times New Roman CYR"/>
              </w:rPr>
              <w:t>март</w:t>
            </w:r>
            <w:r w:rsidRPr="003B091D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A5" w:rsidRPr="003B091D" w:rsidRDefault="00C32DA5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DA5" w:rsidRPr="00583A9E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101,1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DA5" w:rsidRPr="00583A9E" w:rsidRDefault="00C32DA5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97,6</w:t>
            </w:r>
          </w:p>
        </w:tc>
      </w:tr>
      <w:tr w:rsidR="00F4305A" w:rsidRPr="00A05CBA" w:rsidTr="006E250C">
        <w:trPr>
          <w:trHeight w:val="61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5A" w:rsidRPr="003B091D" w:rsidRDefault="00F4305A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Численность зарегистрированных безработных на конец периода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5A" w:rsidRPr="003B091D" w:rsidRDefault="00F4305A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05A" w:rsidRPr="00583A9E" w:rsidRDefault="00F4305A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2 771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05A" w:rsidRPr="00583A9E" w:rsidRDefault="00F4305A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3 142</w:t>
            </w:r>
          </w:p>
        </w:tc>
      </w:tr>
      <w:tr w:rsidR="00535A48" w:rsidRPr="00A05CBA" w:rsidTr="006E250C">
        <w:trPr>
          <w:trHeight w:val="673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D1900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8D1900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D1900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8D1900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F4305A" w:rsidRDefault="007D7665" w:rsidP="00F4305A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F4305A">
              <w:rPr>
                <w:sz w:val="28"/>
                <w:szCs w:val="28"/>
              </w:rPr>
              <w:t>88,</w:t>
            </w:r>
            <w:r w:rsidR="00F4305A" w:rsidRPr="00F4305A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C40CF" w:rsidRDefault="004431D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0CF">
              <w:rPr>
                <w:rFonts w:ascii="Times New Roman CYR" w:hAnsi="Times New Roman CYR" w:cs="Times New Roman CYR"/>
                <w:sz w:val="28"/>
                <w:szCs w:val="28"/>
              </w:rPr>
              <w:t>112,7</w:t>
            </w:r>
          </w:p>
        </w:tc>
      </w:tr>
      <w:tr w:rsidR="00535A48" w:rsidRPr="00A05CBA" w:rsidTr="006E250C">
        <w:trPr>
          <w:trHeight w:val="3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Удельный вес безработных в численности экономически активного населения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C40C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0,5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C40C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0CF"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</w:tr>
      <w:tr w:rsidR="00F4305A" w:rsidRPr="00A05CBA" w:rsidTr="006E250C">
        <w:trPr>
          <w:trHeight w:val="739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5A" w:rsidRPr="003B091D" w:rsidRDefault="00F4305A" w:rsidP="00AB1CA2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Среднемесячная начисленная заработная плата по полному кругу предп</w:t>
            </w:r>
            <w:r>
              <w:rPr>
                <w:rFonts w:ascii="Times New Roman CYR" w:hAnsi="Times New Roman CYR" w:cs="Times New Roman CYR"/>
              </w:rPr>
              <w:t>риятий города (данные за январь-</w:t>
            </w:r>
            <w:r w:rsidR="00AB1CA2">
              <w:rPr>
                <w:rFonts w:ascii="Times New Roman CYR" w:hAnsi="Times New Roman CYR" w:cs="Times New Roman CYR"/>
              </w:rPr>
              <w:t>май</w:t>
            </w:r>
            <w:r w:rsidRPr="003B091D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5A" w:rsidRPr="003B091D" w:rsidRDefault="00F4305A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5A" w:rsidRPr="003C40CF" w:rsidRDefault="00F4305A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32</w:t>
            </w:r>
            <w:r w:rsidR="00AB1CA2" w:rsidRPr="003C40CF">
              <w:rPr>
                <w:sz w:val="28"/>
                <w:szCs w:val="28"/>
              </w:rPr>
              <w:t>,3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5A" w:rsidRPr="003C40CF" w:rsidRDefault="00AB1CA2" w:rsidP="000A2BD4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8"/>
                <w:szCs w:val="28"/>
              </w:rPr>
            </w:pPr>
            <w:r w:rsidRPr="003C40CF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535A48" w:rsidRPr="00A05CBA" w:rsidTr="006E250C">
        <w:trPr>
          <w:trHeight w:val="7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ED59A8" w:rsidRDefault="00535A48" w:rsidP="00AB1CA2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ED59A8">
              <w:rPr>
                <w:rFonts w:ascii="Times New Roman CYR" w:hAnsi="Times New Roman CYR" w:cs="Times New Roman CYR"/>
              </w:rPr>
              <w:t>Темп роста к соответствующему периоду пре</w:t>
            </w:r>
            <w:r w:rsidR="007D7665">
              <w:rPr>
                <w:rFonts w:ascii="Times New Roman CYR" w:hAnsi="Times New Roman CYR" w:cs="Times New Roman CYR"/>
              </w:rPr>
              <w:t>дыдущего года (данные за январь</w:t>
            </w:r>
            <w:r w:rsidR="002320BD">
              <w:rPr>
                <w:rFonts w:ascii="Times New Roman CYR" w:hAnsi="Times New Roman CYR" w:cs="Times New Roman CYR"/>
              </w:rPr>
              <w:t>-</w:t>
            </w:r>
            <w:r w:rsidR="00AB1CA2">
              <w:rPr>
                <w:rFonts w:ascii="Times New Roman CYR" w:hAnsi="Times New Roman CYR" w:cs="Times New Roman CYR"/>
              </w:rPr>
              <w:t>май</w:t>
            </w:r>
            <w:r w:rsidRPr="00ED59A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ED59A8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ED59A8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F4305A" w:rsidRDefault="00535A48" w:rsidP="00AB1CA2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F4305A">
              <w:rPr>
                <w:sz w:val="28"/>
                <w:szCs w:val="28"/>
              </w:rPr>
              <w:t>10</w:t>
            </w:r>
            <w:r w:rsidR="00AB1CA2">
              <w:rPr>
                <w:sz w:val="28"/>
                <w:szCs w:val="28"/>
              </w:rPr>
              <w:t>7</w:t>
            </w:r>
            <w:r w:rsidRPr="00F4305A">
              <w:rPr>
                <w:sz w:val="28"/>
                <w:szCs w:val="28"/>
              </w:rPr>
              <w:t>,</w:t>
            </w:r>
            <w:r w:rsidR="00AB1CA2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C40CF" w:rsidRDefault="00535A48" w:rsidP="001C3107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0CF">
              <w:rPr>
                <w:sz w:val="28"/>
                <w:szCs w:val="28"/>
              </w:rPr>
              <w:t>10</w:t>
            </w:r>
            <w:r w:rsidR="001C3107" w:rsidRPr="003C40CF">
              <w:rPr>
                <w:sz w:val="28"/>
                <w:szCs w:val="28"/>
              </w:rPr>
              <w:t>7</w:t>
            </w:r>
            <w:r w:rsidR="007D7665" w:rsidRPr="003C40CF">
              <w:rPr>
                <w:sz w:val="28"/>
                <w:szCs w:val="28"/>
              </w:rPr>
              <w:t>,</w:t>
            </w:r>
            <w:r w:rsidR="001C3107" w:rsidRPr="003C40CF">
              <w:rPr>
                <w:sz w:val="28"/>
                <w:szCs w:val="28"/>
              </w:rPr>
              <w:t>5</w:t>
            </w:r>
          </w:p>
        </w:tc>
      </w:tr>
    </w:tbl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5CB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на ведущих предприятиях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Индекс производства по отдельным видам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экономической деятельности за январь-</w:t>
      </w:r>
      <w:r w:rsidR="008940C6">
        <w:rPr>
          <w:rFonts w:ascii="Times New Roman CYR" w:hAnsi="Times New Roman CYR" w:cs="Times New Roman CYR"/>
          <w:sz w:val="28"/>
          <w:szCs w:val="28"/>
        </w:rPr>
        <w:t>июнь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5CBA">
        <w:rPr>
          <w:rFonts w:ascii="Times New Roman CYR" w:hAnsi="Times New Roman CYR" w:cs="Times New Roman CYR"/>
          <w:sz w:val="28"/>
          <w:szCs w:val="28"/>
        </w:rPr>
        <w:t>201</w:t>
      </w:r>
      <w:r w:rsidR="006E250C">
        <w:rPr>
          <w:rFonts w:ascii="Times New Roman CYR" w:hAnsi="Times New Roman CYR" w:cs="Times New Roman CYR"/>
          <w:sz w:val="28"/>
          <w:szCs w:val="28"/>
        </w:rPr>
        <w:t>7</w:t>
      </w:r>
      <w:r w:rsidRPr="00A05CBA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535A48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(по полному кругу предприятий)</w:t>
      </w:r>
    </w:p>
    <w:p w:rsidR="007C0C93" w:rsidRDefault="007C0C93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11"/>
        <w:gridCol w:w="2268"/>
        <w:gridCol w:w="2035"/>
      </w:tblGrid>
      <w:tr w:rsidR="00410E6B" w:rsidRPr="00583A9E" w:rsidTr="000A2BD4">
        <w:trPr>
          <w:trHeight w:val="926"/>
        </w:trPr>
        <w:tc>
          <w:tcPr>
            <w:tcW w:w="6011" w:type="dxa"/>
            <w:vAlign w:val="center"/>
          </w:tcPr>
          <w:p w:rsidR="00410E6B" w:rsidRPr="00410E6B" w:rsidRDefault="00410E6B" w:rsidP="000A2B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 xml:space="preserve">Январь-июнь 2017г. </w:t>
            </w:r>
          </w:p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410E6B">
              <w:rPr>
                <w:sz w:val="28"/>
                <w:szCs w:val="28"/>
              </w:rPr>
              <w:t>в</w:t>
            </w:r>
            <w:proofErr w:type="gramEnd"/>
            <w:r w:rsidRPr="00410E6B">
              <w:rPr>
                <w:sz w:val="28"/>
                <w:szCs w:val="28"/>
              </w:rPr>
              <w:t xml:space="preserve"> % к январю-июню 2016г.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 xml:space="preserve">Январь-июнь 2016г. </w:t>
            </w:r>
          </w:p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410E6B">
              <w:rPr>
                <w:sz w:val="28"/>
                <w:szCs w:val="28"/>
              </w:rPr>
              <w:t>в</w:t>
            </w:r>
            <w:proofErr w:type="gramEnd"/>
            <w:r w:rsidRPr="00410E6B">
              <w:rPr>
                <w:sz w:val="28"/>
                <w:szCs w:val="28"/>
              </w:rPr>
              <w:t xml:space="preserve"> % к январю-июню 2015г.</w:t>
            </w:r>
          </w:p>
        </w:tc>
      </w:tr>
      <w:tr w:rsidR="00410E6B" w:rsidRPr="00583A9E" w:rsidTr="000A2BD4">
        <w:trPr>
          <w:trHeight w:val="418"/>
        </w:trPr>
        <w:tc>
          <w:tcPr>
            <w:tcW w:w="6011" w:type="dxa"/>
          </w:tcPr>
          <w:p w:rsidR="00410E6B" w:rsidRPr="00410E6B" w:rsidRDefault="00410E6B" w:rsidP="000A2BD4">
            <w:pPr>
              <w:pStyle w:val="a3"/>
              <w:tabs>
                <w:tab w:val="left" w:pos="436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10E6B">
              <w:rPr>
                <w:rFonts w:ascii="Times New Roman" w:hAnsi="Times New Roman"/>
                <w:b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112,7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100,2</w:t>
            </w:r>
          </w:p>
        </w:tc>
      </w:tr>
      <w:tr w:rsidR="00410E6B" w:rsidRPr="00583A9E" w:rsidTr="000A2BD4">
        <w:trPr>
          <w:trHeight w:val="349"/>
        </w:trPr>
        <w:tc>
          <w:tcPr>
            <w:tcW w:w="6011" w:type="dxa"/>
          </w:tcPr>
          <w:p w:rsidR="00410E6B" w:rsidRPr="00410E6B" w:rsidRDefault="00410E6B" w:rsidP="000A2BD4">
            <w:pPr>
              <w:ind w:left="567" w:hanging="567"/>
              <w:jc w:val="both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126,2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40,2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E6B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109,8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104,0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94,7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88,9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95,7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97,9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113,6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108,3</w:t>
            </w:r>
          </w:p>
        </w:tc>
      </w:tr>
      <w:tr w:rsidR="00410E6B" w:rsidRPr="00583A9E" w:rsidTr="000A2BD4">
        <w:trPr>
          <w:trHeight w:val="34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133,5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84,4</w:t>
            </w:r>
          </w:p>
        </w:tc>
      </w:tr>
      <w:tr w:rsidR="00410E6B" w:rsidRPr="00583A9E" w:rsidTr="000A2BD4">
        <w:trPr>
          <w:trHeight w:val="34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93,5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131,6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104,9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116,8</w:t>
            </w:r>
          </w:p>
        </w:tc>
      </w:tr>
      <w:tr w:rsidR="00410E6B" w:rsidRPr="00583A9E" w:rsidTr="000A2BD4">
        <w:trPr>
          <w:trHeight w:val="844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194,2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94,7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94,8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91,2</w:t>
            </w:r>
          </w:p>
        </w:tc>
      </w:tr>
      <w:tr w:rsidR="00410E6B" w:rsidRPr="00583A9E" w:rsidTr="000A2BD4">
        <w:trPr>
          <w:trHeight w:val="541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 xml:space="preserve">производство химических веществ </w:t>
            </w:r>
          </w:p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109,6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122,9</w:t>
            </w:r>
          </w:p>
        </w:tc>
      </w:tr>
      <w:tr w:rsidR="00410E6B" w:rsidRPr="00583A9E" w:rsidTr="000A2BD4">
        <w:trPr>
          <w:trHeight w:val="30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88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95,6</w:t>
            </w:r>
          </w:p>
        </w:tc>
      </w:tr>
      <w:tr w:rsidR="00410E6B" w:rsidRPr="00583A9E" w:rsidTr="000A2BD4">
        <w:trPr>
          <w:trHeight w:val="604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i/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105,8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91,4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105,8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149,3</w:t>
            </w:r>
          </w:p>
        </w:tc>
      </w:tr>
      <w:tr w:rsidR="00410E6B" w:rsidRPr="00583A9E" w:rsidTr="000A2BD4">
        <w:trPr>
          <w:trHeight w:val="632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94,2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111,1</w:t>
            </w:r>
          </w:p>
        </w:tc>
      </w:tr>
      <w:tr w:rsidR="00410E6B" w:rsidRPr="00583A9E" w:rsidTr="000A2BD4">
        <w:trPr>
          <w:trHeight w:val="557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65,3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132,3</w:t>
            </w:r>
          </w:p>
        </w:tc>
      </w:tr>
      <w:tr w:rsidR="00410E6B" w:rsidRPr="00583A9E" w:rsidTr="000A2BD4">
        <w:trPr>
          <w:trHeight w:val="33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88,4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75,1</w:t>
            </w:r>
          </w:p>
        </w:tc>
      </w:tr>
      <w:tr w:rsidR="00410E6B" w:rsidRPr="00583A9E" w:rsidTr="000A2BD4">
        <w:trPr>
          <w:trHeight w:val="498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 xml:space="preserve">производство машин и оборудования, </w:t>
            </w:r>
            <w:r w:rsidRPr="00410E6B">
              <w:rPr>
                <w:sz w:val="28"/>
                <w:szCs w:val="28"/>
              </w:rPr>
              <w:br/>
              <w:t>не включенных в другие группировки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142,5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130,9</w:t>
            </w:r>
          </w:p>
        </w:tc>
      </w:tr>
      <w:tr w:rsidR="00410E6B" w:rsidRPr="00583A9E" w:rsidTr="000A2BD4">
        <w:trPr>
          <w:trHeight w:val="669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i/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81,2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109,9</w:t>
            </w:r>
          </w:p>
        </w:tc>
      </w:tr>
      <w:tr w:rsidR="00410E6B" w:rsidRPr="00583A9E" w:rsidTr="000A2BD4">
        <w:trPr>
          <w:trHeight w:val="530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lastRenderedPageBreak/>
              <w:t xml:space="preserve">производство прочих транспортных средств </w:t>
            </w:r>
            <w:r w:rsidRPr="00410E6B">
              <w:rPr>
                <w:sz w:val="28"/>
                <w:szCs w:val="28"/>
              </w:rPr>
              <w:br/>
              <w:t>и оборудования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121,1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100</w:t>
            </w:r>
          </w:p>
        </w:tc>
      </w:tr>
      <w:tr w:rsidR="00410E6B" w:rsidRPr="00583A9E" w:rsidTr="000A2BD4">
        <w:trPr>
          <w:trHeight w:val="254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127,9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62,9</w:t>
            </w:r>
          </w:p>
        </w:tc>
      </w:tr>
      <w:tr w:rsidR="00410E6B" w:rsidRPr="00583A9E" w:rsidTr="000A2BD4">
        <w:trPr>
          <w:trHeight w:val="245"/>
        </w:trPr>
        <w:tc>
          <w:tcPr>
            <w:tcW w:w="6011" w:type="dxa"/>
          </w:tcPr>
          <w:p w:rsidR="00410E6B" w:rsidRPr="00410E6B" w:rsidRDefault="00410E6B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107,3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16,8</w:t>
            </w:r>
          </w:p>
        </w:tc>
      </w:tr>
      <w:tr w:rsidR="00410E6B" w:rsidRPr="00583A9E" w:rsidTr="000A2BD4">
        <w:trPr>
          <w:trHeight w:val="669"/>
        </w:trPr>
        <w:tc>
          <w:tcPr>
            <w:tcW w:w="6011" w:type="dxa"/>
          </w:tcPr>
          <w:p w:rsidR="00410E6B" w:rsidRPr="00410E6B" w:rsidRDefault="00410E6B" w:rsidP="000A2BD4">
            <w:pPr>
              <w:pStyle w:val="5"/>
              <w:spacing w:before="0"/>
              <w:rPr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129,8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75,8</w:t>
            </w:r>
          </w:p>
        </w:tc>
      </w:tr>
      <w:tr w:rsidR="00410E6B" w:rsidRPr="00D43722" w:rsidTr="000A2BD4">
        <w:trPr>
          <w:trHeight w:val="978"/>
        </w:trPr>
        <w:tc>
          <w:tcPr>
            <w:tcW w:w="6011" w:type="dxa"/>
          </w:tcPr>
          <w:p w:rsidR="00410E6B" w:rsidRPr="00410E6B" w:rsidRDefault="00410E6B" w:rsidP="004D30EC">
            <w:pPr>
              <w:pStyle w:val="5"/>
              <w:spacing w:before="0"/>
              <w:jc w:val="both"/>
              <w:rPr>
                <w:b w:val="0"/>
                <w:i/>
                <w:sz w:val="28"/>
                <w:szCs w:val="28"/>
              </w:rPr>
            </w:pPr>
            <w:r w:rsidRPr="00410E6B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vAlign w:val="center"/>
          </w:tcPr>
          <w:p w:rsidR="00410E6B" w:rsidRPr="00410E6B" w:rsidRDefault="00410E6B" w:rsidP="000A2B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102,5</w:t>
            </w:r>
          </w:p>
        </w:tc>
        <w:tc>
          <w:tcPr>
            <w:tcW w:w="2035" w:type="dxa"/>
            <w:vAlign w:val="center"/>
          </w:tcPr>
          <w:p w:rsidR="00410E6B" w:rsidRPr="00410E6B" w:rsidRDefault="00410E6B" w:rsidP="000A2BD4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10E6B">
              <w:rPr>
                <w:b/>
                <w:sz w:val="28"/>
                <w:szCs w:val="28"/>
              </w:rPr>
              <w:t>112,1</w:t>
            </w:r>
          </w:p>
        </w:tc>
      </w:tr>
    </w:tbl>
    <w:p w:rsidR="00A645ED" w:rsidRDefault="00A645ED" w:rsidP="00410E6B">
      <w:pPr>
        <w:pStyle w:val="a6"/>
        <w:shd w:val="clear" w:color="auto" w:fill="FFFFFF"/>
        <w:rPr>
          <w:szCs w:val="28"/>
        </w:rPr>
      </w:pPr>
    </w:p>
    <w:p w:rsidR="00E632DD" w:rsidRPr="008E580C" w:rsidRDefault="00E632DD" w:rsidP="00E632DD">
      <w:pPr>
        <w:pStyle w:val="a6"/>
        <w:shd w:val="clear" w:color="auto" w:fill="FFFFFF"/>
        <w:jc w:val="center"/>
        <w:rPr>
          <w:color w:val="000000"/>
          <w:spacing w:val="-1"/>
          <w:szCs w:val="28"/>
        </w:rPr>
      </w:pPr>
      <w:r w:rsidRPr="008E580C">
        <w:rPr>
          <w:szCs w:val="28"/>
        </w:rPr>
        <w:t xml:space="preserve">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</w:t>
      </w:r>
      <w:r w:rsidR="009E28A5">
        <w:rPr>
          <w:szCs w:val="28"/>
        </w:rPr>
        <w:br/>
      </w:r>
      <w:r w:rsidRPr="008E580C">
        <w:rPr>
          <w:szCs w:val="28"/>
        </w:rPr>
        <w:t xml:space="preserve">на ведущих предприятиях по итогам работы за 1 </w:t>
      </w:r>
      <w:r w:rsidR="009E28A5">
        <w:rPr>
          <w:szCs w:val="28"/>
        </w:rPr>
        <w:t xml:space="preserve">полугодие </w:t>
      </w:r>
      <w:r w:rsidRPr="008E580C">
        <w:rPr>
          <w:szCs w:val="28"/>
        </w:rPr>
        <w:t>2017</w:t>
      </w:r>
      <w:r w:rsidRPr="008E580C">
        <w:rPr>
          <w:color w:val="000000"/>
          <w:spacing w:val="-1"/>
          <w:szCs w:val="28"/>
        </w:rPr>
        <w:t xml:space="preserve"> года</w:t>
      </w:r>
    </w:p>
    <w:p w:rsidR="00E632DD" w:rsidRPr="008E580C" w:rsidRDefault="00E632DD" w:rsidP="00E632DD">
      <w:pPr>
        <w:pStyle w:val="a6"/>
        <w:shd w:val="clear" w:color="auto" w:fill="FFFFFF"/>
        <w:jc w:val="center"/>
        <w:rPr>
          <w:b w:val="0"/>
          <w:color w:val="000000"/>
          <w:spacing w:val="-1"/>
          <w:szCs w:val="28"/>
        </w:rPr>
      </w:pP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Индекс промышленного производства (ИПП) по городу Ростову-на-Дону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>в январе-мае 2017 года составил 115,5% (за январь-май 2016 года – 98,7%).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Темп роста отгруженных товаров собственного производства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по обрабатывающим производствам за январь-май 2017 года составил 106,9%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>(за январь-май 2016 года – 99,8%).</w:t>
      </w:r>
    </w:p>
    <w:p w:rsidR="004D30EC" w:rsidRPr="00806BA8" w:rsidRDefault="004D30EC" w:rsidP="004D30EC">
      <w:pPr>
        <w:ind w:firstLine="709"/>
        <w:jc w:val="both"/>
        <w:rPr>
          <w:sz w:val="27"/>
          <w:szCs w:val="27"/>
        </w:rPr>
      </w:pPr>
      <w:r w:rsidRPr="00806BA8">
        <w:rPr>
          <w:sz w:val="27"/>
          <w:szCs w:val="27"/>
        </w:rPr>
        <w:t xml:space="preserve">Выше уровня соответствующего периода прошлого года отмечены показатели </w:t>
      </w:r>
      <w:proofErr w:type="gramStart"/>
      <w:r w:rsidRPr="00806BA8">
        <w:rPr>
          <w:sz w:val="27"/>
          <w:szCs w:val="27"/>
        </w:rPr>
        <w:t>в</w:t>
      </w:r>
      <w:proofErr w:type="gramEnd"/>
      <w:r w:rsidRPr="00806BA8">
        <w:rPr>
          <w:sz w:val="27"/>
          <w:szCs w:val="27"/>
        </w:rPr>
        <w:t>: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машин и оборудования, не включенных в другие группировки - 147,1%;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кожи и изделий из кожи - 141,2%;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текстильных изделий - 129,5%;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прочих транспортных средств и оборудования - 122,1%;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табачных изделий - 120,1%; 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прочей неметаллической минеральной продукции - 112,8%;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химических веществ и химических продуктов - 110,3%;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резиновых и пластмассовых изделий - 108,4%; 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</w:t>
      </w:r>
      <w:r>
        <w:rPr>
          <w:sz w:val="28"/>
          <w:szCs w:val="28"/>
        </w:rPr>
        <w:t>зводстве</w:t>
      </w:r>
      <w:proofErr w:type="gramEnd"/>
      <w:r>
        <w:rPr>
          <w:sz w:val="28"/>
          <w:szCs w:val="28"/>
        </w:rPr>
        <w:t xml:space="preserve"> металлургическом - 105</w:t>
      </w:r>
      <w:r w:rsidRPr="009574B7">
        <w:rPr>
          <w:sz w:val="28"/>
          <w:szCs w:val="28"/>
        </w:rPr>
        <w:t>%;</w:t>
      </w:r>
    </w:p>
    <w:p w:rsidR="004D30EC" w:rsidRPr="009574B7" w:rsidRDefault="004D30EC" w:rsidP="00B52476">
      <w:pPr>
        <w:numPr>
          <w:ilvl w:val="0"/>
          <w:numId w:val="6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напитков - 101,7%;</w:t>
      </w:r>
    </w:p>
    <w:p w:rsidR="004D30EC" w:rsidRPr="00806BA8" w:rsidRDefault="004D30EC" w:rsidP="00B52476">
      <w:pPr>
        <w:ind w:firstLine="709"/>
        <w:jc w:val="both"/>
        <w:rPr>
          <w:sz w:val="27"/>
          <w:szCs w:val="27"/>
        </w:rPr>
      </w:pPr>
      <w:r w:rsidRPr="00806BA8">
        <w:rPr>
          <w:sz w:val="27"/>
          <w:szCs w:val="27"/>
        </w:rPr>
        <w:t>Ниже уровня соответствующего периода пр</w:t>
      </w:r>
      <w:r w:rsidR="00B52476" w:rsidRPr="00806BA8">
        <w:rPr>
          <w:sz w:val="27"/>
          <w:szCs w:val="27"/>
        </w:rPr>
        <w:t xml:space="preserve">ошлого года отмечены показатели </w:t>
      </w:r>
      <w:proofErr w:type="gramStart"/>
      <w:r w:rsidRPr="00806BA8">
        <w:rPr>
          <w:sz w:val="27"/>
          <w:szCs w:val="27"/>
        </w:rPr>
        <w:t>в</w:t>
      </w:r>
      <w:proofErr w:type="gramEnd"/>
      <w:r w:rsidRPr="00806BA8">
        <w:rPr>
          <w:sz w:val="27"/>
          <w:szCs w:val="27"/>
        </w:rPr>
        <w:t>: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бумаги и бумажных изделий - 96%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пищевых продуктов - 94,4%;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одежды - 91,3%;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электрического оборудования - 90%;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готовых металлических изделий, кроме машин и оборудования 81,1%;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автотранспортных средств, прицепов и полуприцепов – 61,3%;</w:t>
      </w:r>
    </w:p>
    <w:p w:rsidR="004D30EC" w:rsidRPr="009574B7" w:rsidRDefault="004D30EC" w:rsidP="00B52476">
      <w:pPr>
        <w:numPr>
          <w:ilvl w:val="0"/>
          <w:numId w:val="7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>производстве</w:t>
      </w:r>
      <w:proofErr w:type="gramEnd"/>
      <w:r w:rsidRPr="009574B7">
        <w:rPr>
          <w:sz w:val="28"/>
          <w:szCs w:val="28"/>
        </w:rPr>
        <w:t xml:space="preserve"> компьютеров, электронных и оптических изделий – 58,4%.</w:t>
      </w:r>
    </w:p>
    <w:p w:rsidR="004D30EC" w:rsidRPr="009574B7" w:rsidRDefault="004D30EC" w:rsidP="004D30EC">
      <w:pPr>
        <w:ind w:firstLine="720"/>
        <w:jc w:val="both"/>
        <w:rPr>
          <w:sz w:val="28"/>
          <w:szCs w:val="28"/>
        </w:rPr>
      </w:pPr>
      <w:r w:rsidRPr="009574B7">
        <w:rPr>
          <w:b/>
          <w:color w:val="000000"/>
          <w:sz w:val="28"/>
          <w:szCs w:val="28"/>
          <w:u w:val="single"/>
        </w:rPr>
        <w:lastRenderedPageBreak/>
        <w:t>Индекс производства машин и оборудования, не включенных в другие группировки составил 147,1%</w:t>
      </w:r>
      <w:r w:rsidRPr="009574B7">
        <w:rPr>
          <w:b/>
          <w:color w:val="000000"/>
          <w:sz w:val="28"/>
          <w:szCs w:val="28"/>
        </w:rPr>
        <w:t xml:space="preserve"> </w:t>
      </w:r>
      <w:r w:rsidRPr="009574B7">
        <w:rPr>
          <w:sz w:val="28"/>
          <w:szCs w:val="28"/>
        </w:rPr>
        <w:t>(ОАО «</w:t>
      </w:r>
      <w:proofErr w:type="spellStart"/>
      <w:r w:rsidRPr="009574B7">
        <w:rPr>
          <w:sz w:val="28"/>
          <w:szCs w:val="28"/>
        </w:rPr>
        <w:t>Продмаш</w:t>
      </w:r>
      <w:proofErr w:type="spellEnd"/>
      <w:r w:rsidRPr="009574B7">
        <w:rPr>
          <w:sz w:val="28"/>
          <w:szCs w:val="28"/>
        </w:rPr>
        <w:t>», ООО «Комбайновый завод «Ростсельмаш», ООО «Компания САРМАТ», ОАО «</w:t>
      </w:r>
      <w:proofErr w:type="spellStart"/>
      <w:r w:rsidRPr="009574B7">
        <w:rPr>
          <w:sz w:val="28"/>
          <w:szCs w:val="28"/>
        </w:rPr>
        <w:t>Атомспецсервис</w:t>
      </w:r>
      <w:proofErr w:type="spellEnd"/>
      <w:r w:rsidRPr="009574B7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>ООО «Клевер», ОАО «</w:t>
      </w:r>
      <w:proofErr w:type="spellStart"/>
      <w:r w:rsidRPr="009574B7">
        <w:rPr>
          <w:sz w:val="28"/>
          <w:szCs w:val="28"/>
        </w:rPr>
        <w:t>Ростспецмаш</w:t>
      </w:r>
      <w:proofErr w:type="spellEnd"/>
      <w:r w:rsidRPr="009574B7">
        <w:rPr>
          <w:sz w:val="28"/>
          <w:szCs w:val="28"/>
        </w:rPr>
        <w:t>», ЗАО «</w:t>
      </w:r>
      <w:proofErr w:type="spellStart"/>
      <w:r w:rsidRPr="009574B7">
        <w:rPr>
          <w:sz w:val="28"/>
          <w:szCs w:val="28"/>
        </w:rPr>
        <w:t>Ростовлифт</w:t>
      </w:r>
      <w:proofErr w:type="spellEnd"/>
      <w:r w:rsidRPr="009574B7">
        <w:rPr>
          <w:sz w:val="28"/>
          <w:szCs w:val="28"/>
        </w:rPr>
        <w:t>», ОАО «Десятый подшипниковый завод»).</w:t>
      </w:r>
    </w:p>
    <w:p w:rsidR="004D30EC" w:rsidRPr="009574B7" w:rsidRDefault="004D30EC" w:rsidP="004D30EC">
      <w:pPr>
        <w:ind w:firstLine="708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Тенденция увеличения уровня данного индекса обусловлена работой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>ООО «Комбайновый завод «Ростсельмаш». Индекс производства комбайнов зерноуборочных составил 137,4%, машин для уборки зерновых, масличных, бобовых и крупяных культур - 144,1%</w:t>
      </w:r>
      <w:r>
        <w:rPr>
          <w:sz w:val="28"/>
          <w:szCs w:val="28"/>
        </w:rPr>
        <w:t xml:space="preserve">, </w:t>
      </w:r>
      <w:r w:rsidRPr="009574B7">
        <w:rPr>
          <w:sz w:val="28"/>
          <w:szCs w:val="28"/>
        </w:rPr>
        <w:t xml:space="preserve">ОАО «Десятый подшипниковый завод» продолжает стабильную работу в сфере производства и реализации роликовых цилиндрических, роликовых конических, игольчатых и карданных подшипников. </w:t>
      </w:r>
      <w:r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В отчетном периоде было освоено 3 новых наименования подшипников, внедрен новый технологический процесс обработки тел качения на токарном автомате </w:t>
      </w:r>
      <w:r w:rsidR="00DA262E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с ЧПУ. </w:t>
      </w:r>
    </w:p>
    <w:p w:rsidR="004D30EC" w:rsidRPr="009574B7" w:rsidRDefault="004D30EC" w:rsidP="004D30EC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</w:t>
      </w:r>
      <w:r w:rsidR="002C1546">
        <w:rPr>
          <w:b/>
          <w:sz w:val="28"/>
          <w:szCs w:val="28"/>
          <w:u w:val="single"/>
        </w:rPr>
        <w:t>а</w:t>
      </w:r>
      <w:r w:rsidRPr="009574B7">
        <w:rPr>
          <w:b/>
          <w:sz w:val="28"/>
          <w:szCs w:val="28"/>
          <w:u w:val="single"/>
        </w:rPr>
        <w:t xml:space="preserve"> кожи и изделий из кожи составил 141,2%. 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 xml:space="preserve">По предварительным </w:t>
      </w:r>
      <w:r w:rsidR="0095162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>в ЗАО «ДОНОБУВЬ» отмечен рост выпуска продукции по сравнению с аналогичным периодом прошлого года</w:t>
      </w:r>
      <w:r w:rsidR="002C1546">
        <w:rPr>
          <w:sz w:val="28"/>
          <w:szCs w:val="28"/>
        </w:rPr>
        <w:t>,</w:t>
      </w:r>
      <w:r w:rsidRPr="009574B7">
        <w:rPr>
          <w:sz w:val="28"/>
          <w:szCs w:val="28"/>
        </w:rPr>
        <w:t xml:space="preserve"> как в натуральном, так и в стоимостном выражении.</w:t>
      </w:r>
      <w:proofErr w:type="gramEnd"/>
      <w:r w:rsidRPr="009574B7">
        <w:rPr>
          <w:sz w:val="28"/>
          <w:szCs w:val="28"/>
        </w:rPr>
        <w:t xml:space="preserve"> Это связано с более ранним заключением договоров на поставку продукции для силовых структур России. </w:t>
      </w:r>
    </w:p>
    <w:p w:rsidR="004D30EC" w:rsidRPr="009574B7" w:rsidRDefault="004D30EC" w:rsidP="004D30EC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производства текстильных изделий составил 129,5%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сфере производства текстильных изделий в городе Ростове-на-Дону работает одна из крупнейших фабрик ЗАО «Меринос ковры и ковровые изделия». </w:t>
      </w:r>
      <w:r w:rsidR="00DA262E">
        <w:rPr>
          <w:sz w:val="28"/>
          <w:szCs w:val="28"/>
        </w:rPr>
        <w:br/>
      </w:r>
      <w:r w:rsidR="00951621">
        <w:rPr>
          <w:sz w:val="28"/>
          <w:szCs w:val="28"/>
        </w:rPr>
        <w:t>П</w:t>
      </w:r>
      <w:r w:rsidRPr="009574B7">
        <w:rPr>
          <w:sz w:val="28"/>
          <w:szCs w:val="28"/>
        </w:rPr>
        <w:t xml:space="preserve">роизведено ковров и ковровых изделий из полипропилена на сумму более 300 млн. руб., полипропиленовых нитей на сумму более 90 млн. руб. 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Предприятие изготавливает 18 наименований ковров и ковровых изделий </w:t>
      </w:r>
      <w:r w:rsidR="00DA262E">
        <w:rPr>
          <w:sz w:val="28"/>
          <w:szCs w:val="28"/>
        </w:rPr>
        <w:br/>
      </w:r>
      <w:r w:rsidRPr="009574B7">
        <w:rPr>
          <w:sz w:val="28"/>
          <w:szCs w:val="28"/>
        </w:rPr>
        <w:t>из полипропилена и 3 наименования нитей.</w:t>
      </w:r>
      <w:r w:rsidR="00DA262E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Проводится работа по увеличению ассортимента ковровых изделий, на постоянной основе ведется работа </w:t>
      </w:r>
      <w:r w:rsidR="00DA262E">
        <w:rPr>
          <w:sz w:val="28"/>
          <w:szCs w:val="28"/>
        </w:rPr>
        <w:br/>
      </w:r>
      <w:r w:rsidRPr="009574B7">
        <w:rPr>
          <w:sz w:val="28"/>
          <w:szCs w:val="28"/>
        </w:rPr>
        <w:t>над совершенствованием дизайна производимой продукции.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Готовая продукция успешно </w:t>
      </w:r>
      <w:proofErr w:type="gramStart"/>
      <w:r w:rsidRPr="009574B7">
        <w:rPr>
          <w:sz w:val="28"/>
          <w:szCs w:val="28"/>
        </w:rPr>
        <w:t>реализуется на территории Российской Федерации и экспортируется</w:t>
      </w:r>
      <w:proofErr w:type="gramEnd"/>
      <w:r w:rsidRPr="009574B7">
        <w:rPr>
          <w:sz w:val="28"/>
          <w:szCs w:val="28"/>
        </w:rPr>
        <w:t xml:space="preserve"> в страны СНГ. </w:t>
      </w:r>
    </w:p>
    <w:p w:rsidR="004D30EC" w:rsidRPr="009574B7" w:rsidRDefault="004D30EC" w:rsidP="004D30EC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производства прочих транспортных средств и оборудования составил 122,1%.</w:t>
      </w:r>
    </w:p>
    <w:p w:rsidR="004D30EC" w:rsidRPr="009574B7" w:rsidRDefault="004D30EC" w:rsidP="004D30EC">
      <w:pPr>
        <w:ind w:firstLine="708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(ПАО «Роствертол», ОАО «Моряк», ОАО РСЗ «Прибой», ЗАО «Риф», </w:t>
      </w:r>
      <w:r w:rsidRPr="009574B7">
        <w:rPr>
          <w:sz w:val="28"/>
          <w:szCs w:val="28"/>
        </w:rPr>
        <w:br/>
        <w:t xml:space="preserve">ОАО «Ростовский завод гражданской авиации №412», ОАО ОКБ «Ростов-Миль»). </w:t>
      </w:r>
    </w:p>
    <w:p w:rsidR="004D30EC" w:rsidRPr="009574B7" w:rsidRDefault="004D30EC" w:rsidP="004D30EC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В ПАО «Роствертол» темп роста объема товарной продукции составил 103,8%.</w:t>
      </w:r>
      <w:r w:rsidR="00DA262E">
        <w:rPr>
          <w:sz w:val="28"/>
          <w:szCs w:val="28"/>
        </w:rPr>
        <w:t xml:space="preserve"> </w:t>
      </w:r>
      <w:r w:rsidR="003D4355">
        <w:rPr>
          <w:sz w:val="28"/>
          <w:szCs w:val="28"/>
        </w:rPr>
        <w:t>Н</w:t>
      </w:r>
      <w:r w:rsidRPr="009574B7">
        <w:rPr>
          <w:sz w:val="28"/>
          <w:szCs w:val="28"/>
        </w:rPr>
        <w:t>а предприятии осуществлялось финансирование</w:t>
      </w:r>
      <w:r w:rsidR="003D4355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в рамках 5-ти инвестиционных проектов, 3 из которых предусматривают внедрение </w:t>
      </w:r>
      <w:r w:rsidR="003D4355">
        <w:rPr>
          <w:sz w:val="28"/>
          <w:szCs w:val="28"/>
        </w:rPr>
        <w:br/>
      </w:r>
      <w:r w:rsidRPr="009574B7">
        <w:rPr>
          <w:sz w:val="28"/>
          <w:szCs w:val="28"/>
        </w:rPr>
        <w:t>в производство нового высокотехнологичного оборудования: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«Техническое перевооружение гальванического производства»;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«Техническое перевооружение заготовительно-штамповочного производства»;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«Техническое перевооружение лопастного производства»;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«Техническое перевооружение механообрабатывающего производства»;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«Реконструкция аэродромной базы Ростов-на-Дону «Северный»</w:t>
      </w:r>
    </w:p>
    <w:p w:rsidR="004D30EC" w:rsidRPr="009574B7" w:rsidRDefault="004D30EC" w:rsidP="00B52476">
      <w:pPr>
        <w:numPr>
          <w:ilvl w:val="0"/>
          <w:numId w:val="5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lastRenderedPageBreak/>
        <w:t>«Строительство летно-испытательной станции г. Батайск».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На предприятии внедрено 335 наименований деталей на станках с ЧПУ, изготовлено 236 единиц объемной оснастки на станках с ЧПУ и обрабатывающих центрах, 376 ед</w:t>
      </w:r>
      <w:r w:rsidR="002C1546">
        <w:rPr>
          <w:sz w:val="28"/>
          <w:szCs w:val="28"/>
        </w:rPr>
        <w:t xml:space="preserve">иниц станочной оснастки и </w:t>
      </w:r>
      <w:proofErr w:type="spellStart"/>
      <w:r w:rsidR="002C1546">
        <w:rPr>
          <w:sz w:val="28"/>
          <w:szCs w:val="28"/>
        </w:rPr>
        <w:t>спец</w:t>
      </w:r>
      <w:r w:rsidRPr="009574B7">
        <w:rPr>
          <w:sz w:val="28"/>
          <w:szCs w:val="28"/>
        </w:rPr>
        <w:t>инструмента</w:t>
      </w:r>
      <w:proofErr w:type="spellEnd"/>
      <w:r w:rsidRPr="009574B7">
        <w:rPr>
          <w:sz w:val="28"/>
          <w:szCs w:val="28"/>
        </w:rPr>
        <w:t xml:space="preserve">, внедрена </w:t>
      </w:r>
      <w:proofErr w:type="spellStart"/>
      <w:r w:rsidRPr="009574B7">
        <w:rPr>
          <w:sz w:val="28"/>
          <w:szCs w:val="28"/>
        </w:rPr>
        <w:t>безплазовая</w:t>
      </w:r>
      <w:proofErr w:type="spellEnd"/>
      <w:r w:rsidRPr="009574B7">
        <w:rPr>
          <w:sz w:val="28"/>
          <w:szCs w:val="28"/>
        </w:rPr>
        <w:t xml:space="preserve">, </w:t>
      </w:r>
      <w:proofErr w:type="spellStart"/>
      <w:r w:rsidRPr="009574B7">
        <w:rPr>
          <w:sz w:val="28"/>
          <w:szCs w:val="28"/>
        </w:rPr>
        <w:t>безмакетная</w:t>
      </w:r>
      <w:proofErr w:type="spellEnd"/>
      <w:r w:rsidRPr="009574B7">
        <w:rPr>
          <w:sz w:val="28"/>
          <w:szCs w:val="28"/>
        </w:rPr>
        <w:t xml:space="preserve"> технология изготовления станочной и сборочной оснастки с применением лазерного </w:t>
      </w:r>
      <w:proofErr w:type="spellStart"/>
      <w:r w:rsidRPr="009574B7">
        <w:rPr>
          <w:sz w:val="28"/>
          <w:szCs w:val="28"/>
        </w:rPr>
        <w:t>трекера</w:t>
      </w:r>
      <w:proofErr w:type="spellEnd"/>
      <w:r w:rsidRPr="009574B7">
        <w:rPr>
          <w:sz w:val="28"/>
          <w:szCs w:val="28"/>
        </w:rPr>
        <w:t xml:space="preserve"> «</w:t>
      </w:r>
      <w:proofErr w:type="spellStart"/>
      <w:r w:rsidRPr="009574B7">
        <w:rPr>
          <w:sz w:val="28"/>
          <w:szCs w:val="28"/>
        </w:rPr>
        <w:t>Leika</w:t>
      </w:r>
      <w:proofErr w:type="spellEnd"/>
      <w:r w:rsidRPr="009574B7">
        <w:rPr>
          <w:sz w:val="28"/>
          <w:szCs w:val="28"/>
        </w:rPr>
        <w:t>», фотограмметрической системы типа «ATOS». За отчетный период на предприятии внедрено изготовление: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 деталей на лазерной резке и обрабатывающем центре «PORTATEC» (60 ед.);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- средств измерений и контроля качества продукции (59 шт.), из них наиболее современных – 26 шт., которые </w:t>
      </w:r>
      <w:proofErr w:type="gramStart"/>
      <w:r w:rsidRPr="009574B7">
        <w:rPr>
          <w:sz w:val="28"/>
          <w:szCs w:val="28"/>
        </w:rPr>
        <w:t>повышают производительность труда и сокращают</w:t>
      </w:r>
      <w:proofErr w:type="gramEnd"/>
      <w:r w:rsidRPr="009574B7">
        <w:rPr>
          <w:sz w:val="28"/>
          <w:szCs w:val="28"/>
        </w:rPr>
        <w:t xml:space="preserve"> трудоемкость при выполнении работ.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АО ОКБ «Ростов-Миль» продолжило работ</w:t>
      </w:r>
      <w:r>
        <w:rPr>
          <w:sz w:val="28"/>
          <w:szCs w:val="28"/>
        </w:rPr>
        <w:t>у в рамках выполнения</w:t>
      </w:r>
      <w:r w:rsidRPr="009574B7">
        <w:rPr>
          <w:sz w:val="28"/>
          <w:szCs w:val="28"/>
        </w:rPr>
        <w:t xml:space="preserve"> государственного оборонного заказа.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Ростовском-на-Дону </w:t>
      </w:r>
      <w:proofErr w:type="spellStart"/>
      <w:r w:rsidRPr="009574B7">
        <w:rPr>
          <w:sz w:val="28"/>
          <w:szCs w:val="28"/>
        </w:rPr>
        <w:t>электровозоремонтн</w:t>
      </w:r>
      <w:r w:rsidR="0071746C">
        <w:rPr>
          <w:sz w:val="28"/>
          <w:szCs w:val="28"/>
        </w:rPr>
        <w:t>ом</w:t>
      </w:r>
      <w:proofErr w:type="spellEnd"/>
      <w:r w:rsidRPr="009574B7">
        <w:rPr>
          <w:sz w:val="28"/>
          <w:szCs w:val="28"/>
        </w:rPr>
        <w:t xml:space="preserve"> завод</w:t>
      </w:r>
      <w:r w:rsidR="0071746C">
        <w:rPr>
          <w:sz w:val="28"/>
          <w:szCs w:val="28"/>
        </w:rPr>
        <w:t>е</w:t>
      </w:r>
      <w:r w:rsidRPr="009574B7">
        <w:rPr>
          <w:sz w:val="28"/>
          <w:szCs w:val="28"/>
        </w:rPr>
        <w:t xml:space="preserve"> –</w:t>
      </w:r>
      <w:r w:rsidR="00DA262E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>филиал</w:t>
      </w:r>
      <w:r w:rsidR="0071746C">
        <w:rPr>
          <w:sz w:val="28"/>
          <w:szCs w:val="28"/>
        </w:rPr>
        <w:t>е</w:t>
      </w:r>
      <w:r w:rsidRPr="009574B7">
        <w:rPr>
          <w:sz w:val="28"/>
          <w:szCs w:val="28"/>
        </w:rPr>
        <w:t xml:space="preserve"> </w:t>
      </w:r>
      <w:r w:rsidR="00DA262E">
        <w:rPr>
          <w:sz w:val="28"/>
          <w:szCs w:val="28"/>
        </w:rPr>
        <w:br/>
      </w:r>
      <w:r w:rsidRPr="009574B7">
        <w:rPr>
          <w:sz w:val="28"/>
          <w:szCs w:val="28"/>
        </w:rPr>
        <w:t>АО «</w:t>
      </w:r>
      <w:proofErr w:type="spellStart"/>
      <w:r w:rsidRPr="009574B7">
        <w:rPr>
          <w:sz w:val="28"/>
          <w:szCs w:val="28"/>
        </w:rPr>
        <w:t>Желдорреммаш</w:t>
      </w:r>
      <w:proofErr w:type="spellEnd"/>
      <w:r w:rsidRPr="009574B7">
        <w:rPr>
          <w:sz w:val="28"/>
          <w:szCs w:val="28"/>
        </w:rPr>
        <w:t xml:space="preserve">» </w:t>
      </w:r>
      <w:proofErr w:type="gramStart"/>
      <w:r w:rsidRPr="009574B7">
        <w:rPr>
          <w:sz w:val="28"/>
          <w:szCs w:val="28"/>
        </w:rPr>
        <w:t>введено в эксплуатацию и модернизировано</w:t>
      </w:r>
      <w:proofErr w:type="gramEnd"/>
      <w:r w:rsidRPr="009574B7">
        <w:rPr>
          <w:sz w:val="28"/>
          <w:szCs w:val="28"/>
        </w:rPr>
        <w:t xml:space="preserve"> </w:t>
      </w:r>
      <w:r w:rsidR="00DA262E">
        <w:rPr>
          <w:sz w:val="28"/>
          <w:szCs w:val="28"/>
        </w:rPr>
        <w:t xml:space="preserve">оборудование </w:t>
      </w:r>
      <w:r w:rsidR="0071746C">
        <w:rPr>
          <w:sz w:val="28"/>
          <w:szCs w:val="28"/>
        </w:rPr>
        <w:br/>
      </w:r>
      <w:r w:rsidRPr="009574B7">
        <w:rPr>
          <w:sz w:val="28"/>
          <w:szCs w:val="28"/>
        </w:rPr>
        <w:t>-</w:t>
      </w:r>
      <w:r w:rsidR="00DA262E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установка КТПВ-06/0,4 </w:t>
      </w:r>
      <w:proofErr w:type="spellStart"/>
      <w:r w:rsidRPr="009574B7">
        <w:rPr>
          <w:sz w:val="28"/>
          <w:szCs w:val="28"/>
        </w:rPr>
        <w:t>кВ</w:t>
      </w:r>
      <w:proofErr w:type="spellEnd"/>
      <w:r w:rsidRPr="009574B7">
        <w:rPr>
          <w:sz w:val="28"/>
          <w:szCs w:val="28"/>
        </w:rPr>
        <w:t xml:space="preserve"> с трансформатором 530 </w:t>
      </w:r>
      <w:proofErr w:type="spellStart"/>
      <w:r w:rsidRPr="009574B7">
        <w:rPr>
          <w:sz w:val="28"/>
          <w:szCs w:val="28"/>
        </w:rPr>
        <w:t>кВ.</w:t>
      </w:r>
      <w:proofErr w:type="spellEnd"/>
      <w:r w:rsidR="0071746C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Разработаны и введены </w:t>
      </w:r>
      <w:r w:rsidR="0071746C">
        <w:rPr>
          <w:sz w:val="28"/>
          <w:szCs w:val="28"/>
        </w:rPr>
        <w:br/>
      </w:r>
      <w:r w:rsidRPr="009574B7">
        <w:rPr>
          <w:sz w:val="28"/>
          <w:szCs w:val="28"/>
        </w:rPr>
        <w:t>в действие новые положения о премировании рабочих.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Снижение об</w:t>
      </w:r>
      <w:r>
        <w:rPr>
          <w:sz w:val="28"/>
          <w:szCs w:val="28"/>
        </w:rPr>
        <w:t>ъемов производства наблюдается в</w:t>
      </w:r>
      <w:r w:rsidRPr="009574B7">
        <w:rPr>
          <w:sz w:val="28"/>
          <w:szCs w:val="28"/>
        </w:rPr>
        <w:t xml:space="preserve"> ОАО «Ростовс</w:t>
      </w:r>
      <w:r w:rsidR="0071746C">
        <w:rPr>
          <w:sz w:val="28"/>
          <w:szCs w:val="28"/>
        </w:rPr>
        <w:t>кий завод гражданской авиации №</w:t>
      </w:r>
      <w:r w:rsidR="006E6BD1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>412» (темп роста объемов производства составил 49</w:t>
      </w:r>
      <w:r>
        <w:rPr>
          <w:sz w:val="28"/>
          <w:szCs w:val="28"/>
        </w:rPr>
        <w:t>%)</w:t>
      </w:r>
      <w:r w:rsidRPr="009574B7">
        <w:rPr>
          <w:sz w:val="28"/>
          <w:szCs w:val="28"/>
        </w:rPr>
        <w:t xml:space="preserve"> </w:t>
      </w:r>
      <w:r w:rsidR="007E4983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в связи с уменьшением фактического выпуска и ремонта самолетов и двигателей.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ОАО РСЗ «Прибой» темп роста производства составил 106,8%. Объем выпуска продукции в стоимостном выражении составил более 33 млн. руб. </w:t>
      </w:r>
      <w:r w:rsidR="007E4983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На предприятии проводятся работы по модернизации производства и оборудования, наблюдается увеличение спроса на продукцию предприятия, предоставляются услуги стивидорным компаниям по погрузке/выгрузке.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b/>
          <w:sz w:val="28"/>
          <w:szCs w:val="28"/>
          <w:u w:val="single"/>
        </w:rPr>
        <w:t xml:space="preserve">Индекс производства табачных изделий составил 120,1% </w:t>
      </w:r>
      <w:r w:rsidRPr="009574B7">
        <w:rPr>
          <w:sz w:val="28"/>
          <w:szCs w:val="28"/>
        </w:rPr>
        <w:t>(ЗАО «Донской табак»).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Продолжает стабильную работу ЗАО «Донской табак». В июне стартовали отгрузки сигарет «ARMADA» </w:t>
      </w:r>
      <w:proofErr w:type="spellStart"/>
      <w:r w:rsidRPr="009574B7">
        <w:rPr>
          <w:sz w:val="28"/>
          <w:szCs w:val="28"/>
        </w:rPr>
        <w:t>blue</w:t>
      </w:r>
      <w:proofErr w:type="spellEnd"/>
      <w:r w:rsidRPr="009574B7">
        <w:rPr>
          <w:sz w:val="28"/>
          <w:szCs w:val="28"/>
        </w:rPr>
        <w:t xml:space="preserve"> и «ARMADA» </w:t>
      </w:r>
      <w:proofErr w:type="spellStart"/>
      <w:r w:rsidRPr="009574B7">
        <w:rPr>
          <w:sz w:val="28"/>
          <w:szCs w:val="28"/>
        </w:rPr>
        <w:t>red</w:t>
      </w:r>
      <w:proofErr w:type="spellEnd"/>
      <w:r w:rsidRPr="009574B7">
        <w:rPr>
          <w:sz w:val="28"/>
          <w:szCs w:val="28"/>
        </w:rPr>
        <w:t xml:space="preserve"> в новом современном дизайне, также осуществлена </w:t>
      </w:r>
      <w:r w:rsidRPr="007E4983">
        <w:rPr>
          <w:sz w:val="28"/>
          <w:szCs w:val="28"/>
        </w:rPr>
        <w:t xml:space="preserve">смена дизайна бренда </w:t>
      </w:r>
      <w:proofErr w:type="spellStart"/>
      <w:r w:rsidRPr="007E4983">
        <w:rPr>
          <w:sz w:val="28"/>
          <w:szCs w:val="28"/>
        </w:rPr>
        <w:t>Kiss</w:t>
      </w:r>
      <w:proofErr w:type="spellEnd"/>
      <w:r w:rsidRPr="007E4983">
        <w:rPr>
          <w:sz w:val="28"/>
          <w:szCs w:val="28"/>
        </w:rPr>
        <w:t xml:space="preserve">. </w:t>
      </w:r>
      <w:r w:rsidR="007E4983" w:rsidRPr="007E4983">
        <w:rPr>
          <w:sz w:val="28"/>
          <w:szCs w:val="28"/>
        </w:rPr>
        <w:t>В</w:t>
      </w:r>
      <w:r w:rsidRPr="007E4983">
        <w:rPr>
          <w:sz w:val="28"/>
          <w:szCs w:val="28"/>
        </w:rPr>
        <w:t>ыпустил специальную версию сигарет «Донской табак юбилейный», посвященны</w:t>
      </w:r>
      <w:r w:rsidR="006E6BD1">
        <w:rPr>
          <w:sz w:val="28"/>
          <w:szCs w:val="28"/>
        </w:rPr>
        <w:t>х</w:t>
      </w:r>
      <w:r w:rsidRPr="007E4983">
        <w:rPr>
          <w:sz w:val="28"/>
          <w:szCs w:val="28"/>
        </w:rPr>
        <w:t xml:space="preserve"> 20-летию работы предприятия.</w:t>
      </w:r>
      <w:r w:rsidRPr="009574B7">
        <w:rPr>
          <w:szCs w:val="28"/>
        </w:rPr>
        <w:t xml:space="preserve"> </w:t>
      </w:r>
      <w:r w:rsidRPr="009574B7">
        <w:rPr>
          <w:sz w:val="28"/>
          <w:szCs w:val="28"/>
        </w:rPr>
        <w:t xml:space="preserve">Также линейка сигарет </w:t>
      </w:r>
      <w:proofErr w:type="spellStart"/>
      <w:r w:rsidRPr="009574B7">
        <w:rPr>
          <w:sz w:val="28"/>
          <w:szCs w:val="28"/>
        </w:rPr>
        <w:t>Senator</w:t>
      </w:r>
      <w:proofErr w:type="spellEnd"/>
      <w:r w:rsidRPr="009574B7">
        <w:rPr>
          <w:sz w:val="28"/>
          <w:szCs w:val="28"/>
        </w:rPr>
        <w:t xml:space="preserve"> пополнилась новой версией «</w:t>
      </w:r>
      <w:proofErr w:type="spellStart"/>
      <w:r w:rsidRPr="009574B7">
        <w:rPr>
          <w:sz w:val="28"/>
          <w:szCs w:val="28"/>
        </w:rPr>
        <w:t>Private</w:t>
      </w:r>
      <w:proofErr w:type="spellEnd"/>
      <w:r w:rsidRPr="009574B7">
        <w:rPr>
          <w:sz w:val="28"/>
          <w:szCs w:val="28"/>
        </w:rPr>
        <w:t xml:space="preserve"> </w:t>
      </w:r>
      <w:proofErr w:type="spellStart"/>
      <w:r w:rsidRPr="009574B7">
        <w:rPr>
          <w:sz w:val="28"/>
          <w:szCs w:val="28"/>
        </w:rPr>
        <w:t>blend</w:t>
      </w:r>
      <w:proofErr w:type="spellEnd"/>
      <w:r w:rsidRPr="009574B7">
        <w:rPr>
          <w:sz w:val="28"/>
          <w:szCs w:val="28"/>
        </w:rPr>
        <w:t xml:space="preserve">».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На заседании Министерства труда и социального развития 8 июня 2017 года ЗАО «Донской табак» </w:t>
      </w:r>
      <w:r w:rsidR="006E6BD1">
        <w:rPr>
          <w:sz w:val="28"/>
          <w:szCs w:val="28"/>
        </w:rPr>
        <w:t>признан</w:t>
      </w:r>
      <w:r w:rsidRPr="009574B7">
        <w:rPr>
          <w:sz w:val="28"/>
          <w:szCs w:val="28"/>
        </w:rPr>
        <w:t xml:space="preserve"> одним из победителей конкурса «Лучший социально ориентированный работодатель Ростовской области».</w:t>
      </w:r>
    </w:p>
    <w:p w:rsidR="004D30EC" w:rsidRPr="009574B7" w:rsidRDefault="004D30EC" w:rsidP="00B52476">
      <w:pPr>
        <w:pStyle w:val="a8"/>
        <w:ind w:firstLine="709"/>
        <w:rPr>
          <w:b/>
          <w:szCs w:val="28"/>
        </w:rPr>
      </w:pPr>
      <w:r w:rsidRPr="009574B7">
        <w:rPr>
          <w:b/>
          <w:szCs w:val="28"/>
          <w:u w:val="single"/>
        </w:rPr>
        <w:t xml:space="preserve">Индекс производства прочей неметаллической минеральной продукции </w:t>
      </w:r>
      <w:r w:rsidR="007E4983">
        <w:rPr>
          <w:b/>
          <w:szCs w:val="28"/>
          <w:u w:val="single"/>
        </w:rPr>
        <w:br/>
      </w:r>
      <w:r w:rsidRPr="009574B7">
        <w:rPr>
          <w:b/>
          <w:szCs w:val="28"/>
          <w:u w:val="single"/>
        </w:rPr>
        <w:t>– 112,8%.</w:t>
      </w:r>
      <w:r w:rsidRPr="009574B7">
        <w:rPr>
          <w:b/>
          <w:szCs w:val="28"/>
        </w:rPr>
        <w:t xml:space="preserve"> </w:t>
      </w:r>
    </w:p>
    <w:p w:rsidR="004D30EC" w:rsidRPr="009574B7" w:rsidRDefault="004D30E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t>Индекс по данному виду деятельности формируется такими предприятиями</w:t>
      </w:r>
      <w:r>
        <w:rPr>
          <w:szCs w:val="28"/>
        </w:rPr>
        <w:t>, как</w:t>
      </w:r>
      <w:r w:rsidRPr="009574B7">
        <w:rPr>
          <w:szCs w:val="28"/>
        </w:rPr>
        <w:t xml:space="preserve"> ОАО «Второй кирпичный завод», ЗАО «Ростовский завод железобетонных конструкций», ЗАО ККПД, а также ООО «</w:t>
      </w:r>
      <w:proofErr w:type="spellStart"/>
      <w:r w:rsidRPr="009574B7">
        <w:rPr>
          <w:szCs w:val="28"/>
        </w:rPr>
        <w:t>Масикс</w:t>
      </w:r>
      <w:proofErr w:type="spellEnd"/>
      <w:r w:rsidRPr="009574B7">
        <w:rPr>
          <w:szCs w:val="28"/>
        </w:rPr>
        <w:t>», которое является единственным производителем изделий из автоклавного газобетона в Южном Федеральном округе.</w:t>
      </w:r>
    </w:p>
    <w:p w:rsidR="0071746C" w:rsidRDefault="007E4983" w:rsidP="00B52476">
      <w:pPr>
        <w:pStyle w:val="a8"/>
        <w:ind w:firstLine="709"/>
        <w:rPr>
          <w:szCs w:val="28"/>
        </w:rPr>
      </w:pPr>
      <w:r>
        <w:rPr>
          <w:szCs w:val="28"/>
        </w:rPr>
        <w:t>Т</w:t>
      </w:r>
      <w:r w:rsidR="004D30EC" w:rsidRPr="009574B7">
        <w:rPr>
          <w:szCs w:val="28"/>
        </w:rPr>
        <w:t>емп индекс производства бетона, готового для заливки (товарный бетон) составил 154,7%.</w:t>
      </w:r>
      <w:r>
        <w:rPr>
          <w:szCs w:val="28"/>
        </w:rPr>
        <w:t xml:space="preserve"> </w:t>
      </w:r>
    </w:p>
    <w:p w:rsidR="0071746C" w:rsidRPr="009574B7" w:rsidRDefault="0071746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t>Снижены показатели в производстве:</w:t>
      </w:r>
    </w:p>
    <w:p w:rsidR="0071746C" w:rsidRPr="009574B7" w:rsidRDefault="0071746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lastRenderedPageBreak/>
        <w:t xml:space="preserve">- блоков и прочих изделий сборных строительных для зданий и сооружений </w:t>
      </w:r>
      <w:r>
        <w:rPr>
          <w:szCs w:val="28"/>
        </w:rPr>
        <w:br/>
      </w:r>
      <w:r w:rsidRPr="009574B7">
        <w:rPr>
          <w:szCs w:val="28"/>
        </w:rPr>
        <w:t>из цемента, бетона или искусственного камня - 99,3% и</w:t>
      </w:r>
      <w:r>
        <w:rPr>
          <w:szCs w:val="28"/>
        </w:rPr>
        <w:t xml:space="preserve"> растворов строительных </w:t>
      </w:r>
      <w:r>
        <w:rPr>
          <w:szCs w:val="28"/>
        </w:rPr>
        <w:br/>
        <w:t>– 81,3%;</w:t>
      </w:r>
    </w:p>
    <w:p w:rsidR="0071746C" w:rsidRPr="009574B7" w:rsidRDefault="0071746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t xml:space="preserve">- смесей асфальтобетонных дорожных, аэродромных и асфальтобетона </w:t>
      </w:r>
      <w:r>
        <w:rPr>
          <w:szCs w:val="28"/>
        </w:rPr>
        <w:br/>
      </w:r>
      <w:r w:rsidRPr="009574B7">
        <w:rPr>
          <w:szCs w:val="28"/>
        </w:rPr>
        <w:t>– 86,9%.</w:t>
      </w:r>
    </w:p>
    <w:p w:rsidR="004D30EC" w:rsidRPr="009574B7" w:rsidRDefault="0071746C" w:rsidP="00B52476">
      <w:pPr>
        <w:pStyle w:val="a8"/>
        <w:ind w:firstLine="709"/>
        <w:rPr>
          <w:szCs w:val="28"/>
        </w:rPr>
      </w:pPr>
      <w:r>
        <w:rPr>
          <w:szCs w:val="28"/>
        </w:rPr>
        <w:t>О</w:t>
      </w:r>
      <w:r w:rsidR="004D30EC" w:rsidRPr="009574B7">
        <w:rPr>
          <w:szCs w:val="28"/>
        </w:rPr>
        <w:t>тмечен ро</w:t>
      </w:r>
      <w:proofErr w:type="gramStart"/>
      <w:r w:rsidR="004D30EC" w:rsidRPr="009574B7">
        <w:rPr>
          <w:szCs w:val="28"/>
        </w:rPr>
        <w:t>ст в пр</w:t>
      </w:r>
      <w:proofErr w:type="gramEnd"/>
      <w:r w:rsidR="004D30EC" w:rsidRPr="009574B7">
        <w:rPr>
          <w:szCs w:val="28"/>
        </w:rPr>
        <w:t>оизводстве блоков силикатных - 109,1%.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химических веществ и химических продуктов 110,3%.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Тенденция увеличения значения индекса отмечена в производстве</w:t>
      </w:r>
      <w:r w:rsidR="004859A9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материалов лакокрасочных и аналогичных для нанесения покрытий, полиграфических красок </w:t>
      </w:r>
      <w:r w:rsidR="004859A9">
        <w:rPr>
          <w:sz w:val="28"/>
          <w:szCs w:val="28"/>
        </w:rPr>
        <w:br/>
      </w:r>
      <w:r w:rsidRPr="009574B7">
        <w:rPr>
          <w:sz w:val="28"/>
          <w:szCs w:val="28"/>
        </w:rPr>
        <w:t>и мастики - 125,5</w:t>
      </w:r>
      <w:r w:rsidR="004859A9">
        <w:rPr>
          <w:sz w:val="28"/>
          <w:szCs w:val="28"/>
        </w:rPr>
        <w:t>%</w:t>
      </w:r>
      <w:r w:rsidR="00757863">
        <w:rPr>
          <w:sz w:val="28"/>
          <w:szCs w:val="28"/>
        </w:rPr>
        <w:t>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Продолжает стабильную работу ЗАО «</w:t>
      </w:r>
      <w:proofErr w:type="spellStart"/>
      <w:r w:rsidRPr="009574B7">
        <w:rPr>
          <w:sz w:val="28"/>
          <w:szCs w:val="28"/>
        </w:rPr>
        <w:t>Эмпилс</w:t>
      </w:r>
      <w:proofErr w:type="spellEnd"/>
      <w:r w:rsidRPr="009574B7">
        <w:rPr>
          <w:sz w:val="28"/>
          <w:szCs w:val="28"/>
        </w:rPr>
        <w:t xml:space="preserve">». Реализуется инвестиционный проект «Строительство объектов по производству лаков и смол», значительно расширилась география экспорта: заключены договоры на осуществление поставок в Грузию, Узбекистан, Беларусь, увеличились объемы продаж в Молдову, Туркмению, Украину. Распространение продукции осуществляется через развитую дистрибьюторскую сеть во всех регионах России (более 100 дистрибьюторов, продажи более чем в 150 городах). Компания сотрудничает с международными, федеральными и региональными сетями гипермаркетов товаров для стройки </w:t>
      </w:r>
      <w:r w:rsidR="004859A9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и ремонта формата DIY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– «сделай сам»),</w:t>
      </w:r>
      <w:r w:rsidRPr="009574B7">
        <w:rPr>
          <w:sz w:val="28"/>
          <w:szCs w:val="28"/>
        </w:rPr>
        <w:t xml:space="preserve"> оксидов, пероксидов </w:t>
      </w:r>
      <w:r w:rsidR="004859A9">
        <w:rPr>
          <w:sz w:val="28"/>
          <w:szCs w:val="28"/>
        </w:rPr>
        <w:br/>
      </w:r>
      <w:r w:rsidRPr="009574B7">
        <w:rPr>
          <w:sz w:val="28"/>
          <w:szCs w:val="28"/>
        </w:rPr>
        <w:t>и гидроксидов металлов – 106%.</w:t>
      </w:r>
    </w:p>
    <w:p w:rsidR="004D30EC" w:rsidRPr="009574B7" w:rsidRDefault="004D30EC" w:rsidP="00B52476">
      <w:pPr>
        <w:ind w:firstLine="709"/>
        <w:jc w:val="both"/>
        <w:rPr>
          <w:color w:val="000000"/>
          <w:sz w:val="28"/>
          <w:szCs w:val="28"/>
        </w:rPr>
      </w:pPr>
      <w:r w:rsidRPr="009574B7">
        <w:rPr>
          <w:sz w:val="28"/>
          <w:szCs w:val="28"/>
        </w:rPr>
        <w:t>Этот показатель обусловлен работой ООО «</w:t>
      </w:r>
      <w:proofErr w:type="spellStart"/>
      <w:r w:rsidRPr="009574B7">
        <w:rPr>
          <w:sz w:val="28"/>
          <w:szCs w:val="28"/>
        </w:rPr>
        <w:t>Эмпилс</w:t>
      </w:r>
      <w:proofErr w:type="spellEnd"/>
      <w:r w:rsidRPr="009574B7">
        <w:rPr>
          <w:sz w:val="28"/>
          <w:szCs w:val="28"/>
        </w:rPr>
        <w:t xml:space="preserve">-цинк». </w:t>
      </w:r>
      <w:r w:rsidR="004859A9">
        <w:rPr>
          <w:sz w:val="28"/>
          <w:szCs w:val="28"/>
        </w:rPr>
        <w:t>Н</w:t>
      </w:r>
      <w:r w:rsidRPr="009574B7">
        <w:rPr>
          <w:sz w:val="28"/>
          <w:szCs w:val="28"/>
        </w:rPr>
        <w:t xml:space="preserve">аблюдается рост производства оксида цинка и гидроксидов металлов по сравнению с аналогичным периодом прошлого года.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Снижение произошло в производстве диоксида углерода (газ углекислый) </w:t>
      </w:r>
      <w:r w:rsidR="004859A9">
        <w:rPr>
          <w:sz w:val="28"/>
          <w:szCs w:val="28"/>
        </w:rPr>
        <w:br/>
      </w:r>
      <w:r w:rsidRPr="009574B7">
        <w:rPr>
          <w:sz w:val="28"/>
          <w:szCs w:val="28"/>
        </w:rPr>
        <w:t>и прочих неорганических кислородных соединений неметаллов - 81,3% (ОАО ПК «Балтика» - филиал «Балтика Ростов»).</w:t>
      </w:r>
    </w:p>
    <w:p w:rsidR="004D30EC" w:rsidRPr="009574B7" w:rsidRDefault="004D30EC" w:rsidP="00B52476">
      <w:pPr>
        <w:pStyle w:val="a6"/>
        <w:ind w:firstLine="709"/>
        <w:rPr>
          <w:b w:val="0"/>
          <w:szCs w:val="28"/>
        </w:rPr>
      </w:pPr>
      <w:r w:rsidRPr="009574B7">
        <w:rPr>
          <w:szCs w:val="28"/>
          <w:u w:val="single"/>
        </w:rPr>
        <w:t>Индекс производства резиновых и пластмассовых изделий составил 108,4</w:t>
      </w:r>
      <w:r>
        <w:rPr>
          <w:szCs w:val="28"/>
          <w:u w:val="single"/>
        </w:rPr>
        <w:t>%</w:t>
      </w:r>
      <w:r w:rsidRPr="004859A9">
        <w:rPr>
          <w:szCs w:val="28"/>
        </w:rPr>
        <w:t xml:space="preserve"> </w:t>
      </w:r>
      <w:r w:rsidRPr="009574B7">
        <w:rPr>
          <w:b w:val="0"/>
          <w:szCs w:val="28"/>
        </w:rPr>
        <w:t xml:space="preserve">(ООО «РОСТОВКОМПОЗИТ», ООО РЗ «ЕВРОПЛАСТ», </w:t>
      </w:r>
      <w:r w:rsidR="00757863" w:rsidRPr="009574B7">
        <w:rPr>
          <w:b w:val="0"/>
          <w:szCs w:val="28"/>
        </w:rPr>
        <w:t xml:space="preserve">ОАО «ПЭМИ», </w:t>
      </w:r>
      <w:r w:rsidRPr="009574B7">
        <w:rPr>
          <w:b w:val="0"/>
          <w:szCs w:val="28"/>
        </w:rPr>
        <w:t>ОАО «Завод Резинотехнических изделий», ООО фирма Пласт,</w:t>
      </w:r>
      <w:r w:rsidRPr="009574B7">
        <w:rPr>
          <w:szCs w:val="28"/>
        </w:rPr>
        <w:t xml:space="preserve"> </w:t>
      </w:r>
      <w:r w:rsidRPr="009574B7">
        <w:rPr>
          <w:b w:val="0"/>
          <w:szCs w:val="28"/>
        </w:rPr>
        <w:t>ООО «Гефест-Ростов»).</w:t>
      </w:r>
    </w:p>
    <w:p w:rsidR="004D30EC" w:rsidRPr="009574B7" w:rsidRDefault="004859A9" w:rsidP="00B5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 у</w:t>
      </w:r>
      <w:r w:rsidR="004D30EC" w:rsidRPr="009574B7">
        <w:rPr>
          <w:sz w:val="28"/>
          <w:szCs w:val="28"/>
        </w:rPr>
        <w:t>величен</w:t>
      </w:r>
      <w:r>
        <w:rPr>
          <w:sz w:val="28"/>
          <w:szCs w:val="28"/>
        </w:rPr>
        <w:t>ие</w:t>
      </w:r>
      <w:r w:rsidR="004D30EC" w:rsidRPr="009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574B7">
        <w:rPr>
          <w:sz w:val="28"/>
          <w:szCs w:val="28"/>
        </w:rPr>
        <w:t>производств</w:t>
      </w:r>
      <w:r>
        <w:rPr>
          <w:sz w:val="28"/>
          <w:szCs w:val="28"/>
        </w:rPr>
        <w:t>е</w:t>
      </w:r>
      <w:r w:rsidR="004D30EC" w:rsidRPr="009574B7">
        <w:rPr>
          <w:sz w:val="28"/>
          <w:szCs w:val="28"/>
        </w:rPr>
        <w:t>:</w:t>
      </w:r>
    </w:p>
    <w:p w:rsidR="004D30EC" w:rsidRPr="009574B7" w:rsidRDefault="004D30EC" w:rsidP="00512CD6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бутылок, флаконов и аналогичных изделий из пластмасс - 177,4%;</w:t>
      </w:r>
    </w:p>
    <w:p w:rsidR="004D30EC" w:rsidRPr="009574B7" w:rsidRDefault="004D30EC" w:rsidP="00512CD6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смесей резиновых - 176,9%;</w:t>
      </w:r>
    </w:p>
    <w:p w:rsidR="004D30EC" w:rsidRPr="009574B7" w:rsidRDefault="004D30EC" w:rsidP="00512CD6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покрытий и ковриков напольных из вулканизированн</w:t>
      </w:r>
      <w:r w:rsidR="004859A9">
        <w:rPr>
          <w:sz w:val="28"/>
          <w:szCs w:val="28"/>
        </w:rPr>
        <w:t>ой резины (</w:t>
      </w:r>
      <w:proofErr w:type="gramStart"/>
      <w:r w:rsidR="004859A9">
        <w:rPr>
          <w:sz w:val="28"/>
          <w:szCs w:val="28"/>
        </w:rPr>
        <w:t>кроме</w:t>
      </w:r>
      <w:proofErr w:type="gramEnd"/>
      <w:r w:rsidR="004859A9">
        <w:rPr>
          <w:sz w:val="28"/>
          <w:szCs w:val="28"/>
        </w:rPr>
        <w:t xml:space="preserve"> пористой) -128</w:t>
      </w:r>
      <w:r w:rsidRPr="009574B7">
        <w:rPr>
          <w:sz w:val="28"/>
          <w:szCs w:val="28"/>
        </w:rPr>
        <w:t>%;</w:t>
      </w:r>
    </w:p>
    <w:p w:rsidR="004D30EC" w:rsidRPr="009574B7" w:rsidRDefault="004D30EC" w:rsidP="00512CD6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материалов прорезиненных текстильных, кроме кордных тканей - 105,6%</w:t>
      </w:r>
      <w:r w:rsidR="002A7919">
        <w:rPr>
          <w:sz w:val="28"/>
          <w:szCs w:val="28"/>
        </w:rPr>
        <w:t>;</w:t>
      </w:r>
    </w:p>
    <w:p w:rsidR="004D30EC" w:rsidRPr="009574B7" w:rsidRDefault="004D30EC" w:rsidP="00512CD6">
      <w:pPr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плит, листов, пленок и полос (лент) полимерных, неармированных </w:t>
      </w:r>
      <w:r w:rsidR="00512CD6">
        <w:rPr>
          <w:sz w:val="28"/>
          <w:szCs w:val="28"/>
        </w:rPr>
        <w:br/>
      </w:r>
      <w:r w:rsidRPr="009574B7">
        <w:rPr>
          <w:sz w:val="28"/>
          <w:szCs w:val="28"/>
        </w:rPr>
        <w:t>- 103,8</w:t>
      </w:r>
      <w:r>
        <w:rPr>
          <w:sz w:val="28"/>
          <w:szCs w:val="28"/>
        </w:rPr>
        <w:t>%.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Снижено производство:</w:t>
      </w:r>
    </w:p>
    <w:p w:rsidR="004D30EC" w:rsidRPr="009574B7" w:rsidRDefault="004D30EC" w:rsidP="00512CD6">
      <w:pPr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блоков оконных пластмассовых - 93,4%;</w:t>
      </w:r>
    </w:p>
    <w:p w:rsidR="004D30EC" w:rsidRPr="009574B7" w:rsidRDefault="004D30EC" w:rsidP="00512CD6">
      <w:pPr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блоков дверных пластмассовых и порогов для них - 80,4%. 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 xml:space="preserve">Индекс </w:t>
      </w:r>
      <w:r w:rsidR="00792225" w:rsidRPr="009574B7">
        <w:rPr>
          <w:b/>
          <w:sz w:val="28"/>
          <w:szCs w:val="28"/>
          <w:u w:val="single"/>
        </w:rPr>
        <w:t xml:space="preserve">металлургического </w:t>
      </w:r>
      <w:r w:rsidRPr="009574B7">
        <w:rPr>
          <w:b/>
          <w:sz w:val="28"/>
          <w:szCs w:val="28"/>
          <w:u w:val="single"/>
        </w:rPr>
        <w:t>производства составил 105%</w:t>
      </w:r>
      <w:r>
        <w:rPr>
          <w:b/>
          <w:sz w:val="28"/>
          <w:szCs w:val="28"/>
          <w:u w:val="single"/>
        </w:rPr>
        <w:t>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Среди средних и крупных пр</w:t>
      </w:r>
      <w:r>
        <w:rPr>
          <w:sz w:val="28"/>
          <w:szCs w:val="28"/>
        </w:rPr>
        <w:t>едприятий в этой сфере работают</w:t>
      </w:r>
      <w:r w:rsidRPr="009574B7">
        <w:rPr>
          <w:sz w:val="28"/>
          <w:szCs w:val="28"/>
        </w:rPr>
        <w:t xml:space="preserve"> </w:t>
      </w:r>
      <w:r w:rsidR="00DA2C9C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ООО «Ростовский литейный завод» (производство чугунных отливок) </w:t>
      </w:r>
      <w:r w:rsidR="00DA2C9C">
        <w:rPr>
          <w:sz w:val="28"/>
          <w:szCs w:val="28"/>
        </w:rPr>
        <w:br/>
      </w:r>
      <w:r w:rsidRPr="009574B7">
        <w:rPr>
          <w:sz w:val="28"/>
          <w:szCs w:val="28"/>
        </w:rPr>
        <w:lastRenderedPageBreak/>
        <w:t>и ООО «Ростовский прессово-раскройный завод» (поставки деталей холодной листовой штамповки и лазерной резки на конвейер машиностроительных предприятий).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410A56">
        <w:rPr>
          <w:b/>
          <w:sz w:val="28"/>
          <w:szCs w:val="28"/>
          <w:u w:val="single"/>
        </w:rPr>
        <w:t>Индекс производства напитков составил 101,7%.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формировании индекса участвуют средние и крупные предприятия города Ростова-на-Дону: ООО «Фирма «Аква-Дон», ОАО ПК «Балтика» - «Балтика-Ростов», ООО «Ростовский комбинат шампанских вин». </w:t>
      </w:r>
    </w:p>
    <w:p w:rsidR="004D30EC" w:rsidRPr="009574B7" w:rsidRDefault="00C93F9A" w:rsidP="00B524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30EC" w:rsidRPr="009574B7">
        <w:rPr>
          <w:sz w:val="28"/>
          <w:szCs w:val="28"/>
        </w:rPr>
        <w:t>ООО «Ростовский комбинат шампанских вин»</w:t>
      </w:r>
      <w:r w:rsidR="004D30EC">
        <w:rPr>
          <w:sz w:val="28"/>
          <w:szCs w:val="28"/>
        </w:rPr>
        <w:t xml:space="preserve"> </w:t>
      </w:r>
      <w:r w:rsidR="004D30EC" w:rsidRPr="009574B7">
        <w:rPr>
          <w:color w:val="000000"/>
          <w:sz w:val="28"/>
          <w:szCs w:val="28"/>
        </w:rPr>
        <w:t xml:space="preserve">объем производства продукции составил 74,1%. Снижение объема обусловлено падением покупательского спроса и сокращением </w:t>
      </w:r>
      <w:r w:rsidR="002A7919">
        <w:rPr>
          <w:color w:val="000000"/>
          <w:sz w:val="28"/>
          <w:szCs w:val="28"/>
        </w:rPr>
        <w:t>поставок продукции на экспорт</w:t>
      </w:r>
      <w:r w:rsidR="004D30EC" w:rsidRPr="009574B7">
        <w:rPr>
          <w:color w:val="000000"/>
          <w:sz w:val="28"/>
          <w:szCs w:val="28"/>
        </w:rPr>
        <w:t>. Готовится к запуску в производство два новых вида напитков: «Винный напиток газированный полусладкий белый «</w:t>
      </w:r>
      <w:proofErr w:type="gramStart"/>
      <w:r w:rsidR="004D30EC" w:rsidRPr="009574B7">
        <w:rPr>
          <w:color w:val="000000"/>
          <w:sz w:val="28"/>
          <w:szCs w:val="28"/>
        </w:rPr>
        <w:t>Изысканное</w:t>
      </w:r>
      <w:proofErr w:type="gramEnd"/>
      <w:r w:rsidR="004D30EC" w:rsidRPr="009574B7">
        <w:rPr>
          <w:color w:val="000000"/>
          <w:sz w:val="28"/>
          <w:szCs w:val="28"/>
        </w:rPr>
        <w:t xml:space="preserve"> игристое», Винный напиток газированный полусладкий белый «Мускатное игристое». Продолжается работа по расширению рынков сбыта</w:t>
      </w:r>
      <w:r w:rsidR="008F0DEE">
        <w:rPr>
          <w:color w:val="000000"/>
          <w:sz w:val="28"/>
          <w:szCs w:val="28"/>
        </w:rPr>
        <w:t xml:space="preserve">, </w:t>
      </w:r>
      <w:r w:rsidR="004D30EC" w:rsidRPr="009574B7">
        <w:rPr>
          <w:color w:val="000000"/>
          <w:sz w:val="28"/>
          <w:szCs w:val="28"/>
        </w:rPr>
        <w:t xml:space="preserve">предприятие осуществило первую поставку продукции в Республику Беларусь. 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производства бумаги и бумажных изделий составил 96%.</w:t>
      </w:r>
    </w:p>
    <w:p w:rsidR="004D30EC" w:rsidRPr="009574B7" w:rsidRDefault="002A7919" w:rsidP="00B5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объемы производства </w:t>
      </w:r>
      <w:r w:rsidR="004D30EC" w:rsidRPr="009574B7">
        <w:rPr>
          <w:sz w:val="28"/>
          <w:szCs w:val="28"/>
        </w:rPr>
        <w:t xml:space="preserve">ящиков и коробок из гофрированной бумаги или </w:t>
      </w:r>
      <w:r>
        <w:rPr>
          <w:sz w:val="28"/>
          <w:szCs w:val="28"/>
        </w:rPr>
        <w:t>гофрированного картона – 103,4%</w:t>
      </w:r>
      <w:r w:rsidR="00C93F9A">
        <w:rPr>
          <w:sz w:val="28"/>
          <w:szCs w:val="28"/>
        </w:rPr>
        <w:t xml:space="preserve">, а также </w:t>
      </w:r>
      <w:r w:rsidR="004D30EC" w:rsidRPr="009574B7">
        <w:rPr>
          <w:sz w:val="28"/>
          <w:szCs w:val="28"/>
        </w:rPr>
        <w:t>бумаги и картона - 1</w:t>
      </w:r>
      <w:r w:rsidR="008F0DEE">
        <w:rPr>
          <w:sz w:val="28"/>
          <w:szCs w:val="28"/>
        </w:rPr>
        <w:t xml:space="preserve">00,8% </w:t>
      </w:r>
      <w:r>
        <w:rPr>
          <w:sz w:val="28"/>
          <w:szCs w:val="28"/>
        </w:rPr>
        <w:br/>
      </w:r>
      <w:r w:rsidR="008F0DEE">
        <w:rPr>
          <w:sz w:val="28"/>
          <w:szCs w:val="28"/>
        </w:rPr>
        <w:t>(ООО «</w:t>
      </w:r>
      <w:proofErr w:type="gramStart"/>
      <w:r w:rsidR="008F0DEE">
        <w:rPr>
          <w:sz w:val="28"/>
          <w:szCs w:val="28"/>
        </w:rPr>
        <w:t>ДОНСКАЯ</w:t>
      </w:r>
      <w:proofErr w:type="gramEnd"/>
      <w:r w:rsidR="008F0DEE">
        <w:rPr>
          <w:sz w:val="28"/>
          <w:szCs w:val="28"/>
        </w:rPr>
        <w:t xml:space="preserve"> ГОФРОТАРА»).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Уменьшены объемы производства</w:t>
      </w:r>
      <w:r w:rsidR="008F0DEE">
        <w:rPr>
          <w:sz w:val="28"/>
          <w:szCs w:val="28"/>
        </w:rPr>
        <w:t xml:space="preserve"> по </w:t>
      </w:r>
      <w:proofErr w:type="gramStart"/>
      <w:r w:rsidRPr="009574B7">
        <w:rPr>
          <w:sz w:val="28"/>
          <w:szCs w:val="28"/>
        </w:rPr>
        <w:t>картон</w:t>
      </w:r>
      <w:r w:rsidR="008F0DEE">
        <w:rPr>
          <w:sz w:val="28"/>
          <w:szCs w:val="28"/>
        </w:rPr>
        <w:t>у</w:t>
      </w:r>
      <w:proofErr w:type="gramEnd"/>
      <w:r w:rsidRPr="009574B7">
        <w:rPr>
          <w:sz w:val="28"/>
          <w:szCs w:val="28"/>
        </w:rPr>
        <w:t xml:space="preserve"> гофрированно</w:t>
      </w:r>
      <w:r w:rsidR="008F0DEE">
        <w:rPr>
          <w:sz w:val="28"/>
          <w:szCs w:val="28"/>
        </w:rPr>
        <w:t>му</w:t>
      </w:r>
      <w:r w:rsidRPr="009574B7">
        <w:rPr>
          <w:sz w:val="28"/>
          <w:szCs w:val="28"/>
        </w:rPr>
        <w:t xml:space="preserve"> в рулонах </w:t>
      </w:r>
      <w:r w:rsidR="008F0DEE">
        <w:rPr>
          <w:sz w:val="28"/>
          <w:szCs w:val="28"/>
        </w:rPr>
        <w:br/>
      </w:r>
      <w:r w:rsidRPr="009574B7">
        <w:rPr>
          <w:sz w:val="28"/>
          <w:szCs w:val="28"/>
        </w:rPr>
        <w:t>или листах - 84,5%.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производства пищевых продуктов составил 94,4%.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Индекс по данному виду деятельности формируется такими предприятиями</w:t>
      </w:r>
      <w:r>
        <w:rPr>
          <w:sz w:val="28"/>
          <w:szCs w:val="28"/>
        </w:rPr>
        <w:t>, как</w:t>
      </w:r>
      <w:r w:rsidRPr="009574B7">
        <w:rPr>
          <w:sz w:val="28"/>
          <w:szCs w:val="28"/>
        </w:rPr>
        <w:t xml:space="preserve"> ООО ПРОД-ТОРГ, ОПО «Астон», ООО Белый Медведь, ООО «Ростовский завод плавленых сыров», ООО «Хлебозавод «Юг Руси», ООО РКЗ-ТАВР, </w:t>
      </w:r>
      <w:r w:rsidR="008F0DEE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ООО </w:t>
      </w:r>
      <w:proofErr w:type="spellStart"/>
      <w:r w:rsidRPr="009574B7">
        <w:rPr>
          <w:sz w:val="28"/>
          <w:szCs w:val="28"/>
        </w:rPr>
        <w:t>Вепоз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574B7">
        <w:rPr>
          <w:sz w:val="28"/>
          <w:szCs w:val="28"/>
        </w:rPr>
        <w:t>-Т</w:t>
      </w:r>
      <w:proofErr w:type="gramEnd"/>
      <w:r w:rsidRPr="009574B7">
        <w:rPr>
          <w:sz w:val="28"/>
          <w:szCs w:val="28"/>
        </w:rPr>
        <w:t>Д, ОАО «Лиман», ООО «МЭЗ ЮГ РУСИ», ЗАО «</w:t>
      </w:r>
      <w:proofErr w:type="spellStart"/>
      <w:r w:rsidRPr="009574B7">
        <w:rPr>
          <w:sz w:val="28"/>
          <w:szCs w:val="28"/>
        </w:rPr>
        <w:t>ДонМаслоПродукт</w:t>
      </w:r>
      <w:proofErr w:type="spellEnd"/>
      <w:r w:rsidRPr="009574B7">
        <w:rPr>
          <w:sz w:val="28"/>
          <w:szCs w:val="28"/>
        </w:rPr>
        <w:t xml:space="preserve">». </w:t>
      </w:r>
    </w:p>
    <w:p w:rsidR="004D30EC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Увеличение объемов производства отмечено по следующим видам продукции:</w:t>
      </w:r>
    </w:p>
    <w:p w:rsidR="00512CD6" w:rsidRDefault="00512CD6" w:rsidP="00512CD6">
      <w:pPr>
        <w:numPr>
          <w:ilvl w:val="0"/>
          <w:numId w:val="3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250437">
        <w:rPr>
          <w:sz w:val="28"/>
          <w:szCs w:val="28"/>
        </w:rPr>
        <w:t xml:space="preserve">корма готовые для сельскохозяйственных животных (кроме муки и гранул </w:t>
      </w:r>
      <w:r>
        <w:rPr>
          <w:sz w:val="28"/>
          <w:szCs w:val="28"/>
        </w:rPr>
        <w:t>из люцерны) – 176,6%;</w:t>
      </w:r>
    </w:p>
    <w:p w:rsidR="00512CD6" w:rsidRPr="00250437" w:rsidRDefault="00512CD6" w:rsidP="00512CD6">
      <w:pPr>
        <w:numPr>
          <w:ilvl w:val="0"/>
          <w:numId w:val="3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250437">
        <w:rPr>
          <w:sz w:val="28"/>
          <w:szCs w:val="28"/>
        </w:rPr>
        <w:t>масла растительные и их фракции рафинированные, но не подвергнутые химической модификации - 110,5%;</w:t>
      </w:r>
    </w:p>
    <w:p w:rsidR="00512CD6" w:rsidRPr="00250437" w:rsidRDefault="00512CD6" w:rsidP="00512CD6">
      <w:pPr>
        <w:numPr>
          <w:ilvl w:val="0"/>
          <w:numId w:val="3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кондитерские изделия - 102,8%.</w:t>
      </w:r>
    </w:p>
    <w:p w:rsidR="00512CD6" w:rsidRDefault="00512CD6" w:rsidP="00512CD6">
      <w:pPr>
        <w:ind w:left="1134" w:hanging="425"/>
        <w:jc w:val="both"/>
        <w:rPr>
          <w:sz w:val="28"/>
          <w:szCs w:val="28"/>
        </w:rPr>
      </w:pPr>
      <w:r w:rsidRPr="00250437">
        <w:rPr>
          <w:sz w:val="28"/>
          <w:szCs w:val="28"/>
        </w:rPr>
        <w:t>Снижены показатели в производстве:</w:t>
      </w:r>
    </w:p>
    <w:p w:rsidR="00512CD6" w:rsidRPr="00512CD6" w:rsidRDefault="00512CD6" w:rsidP="00512CD6">
      <w:pPr>
        <w:pStyle w:val="ad"/>
        <w:numPr>
          <w:ilvl w:val="0"/>
          <w:numId w:val="26"/>
        </w:numPr>
        <w:ind w:left="1134" w:hanging="425"/>
        <w:rPr>
          <w:sz w:val="28"/>
          <w:szCs w:val="28"/>
        </w:rPr>
      </w:pPr>
      <w:r w:rsidRPr="00512CD6">
        <w:rPr>
          <w:sz w:val="28"/>
          <w:szCs w:val="28"/>
        </w:rPr>
        <w:t xml:space="preserve">изделий колбасных, включая изделия колбасные для детского питания </w:t>
      </w:r>
      <w:r>
        <w:rPr>
          <w:sz w:val="28"/>
          <w:szCs w:val="28"/>
          <w:lang w:val="ru-RU"/>
        </w:rPr>
        <w:br/>
      </w:r>
      <w:r w:rsidRPr="00512CD6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512CD6">
        <w:rPr>
          <w:sz w:val="28"/>
          <w:szCs w:val="28"/>
        </w:rPr>
        <w:t>93,4%;</w:t>
      </w:r>
    </w:p>
    <w:p w:rsidR="00512CD6" w:rsidRPr="00512CD6" w:rsidRDefault="00512CD6" w:rsidP="00512CD6">
      <w:pPr>
        <w:pStyle w:val="ad"/>
        <w:numPr>
          <w:ilvl w:val="0"/>
          <w:numId w:val="26"/>
        </w:numPr>
        <w:ind w:left="1134" w:hanging="425"/>
        <w:rPr>
          <w:sz w:val="28"/>
          <w:szCs w:val="28"/>
        </w:rPr>
      </w:pPr>
      <w:r w:rsidRPr="00512CD6">
        <w:rPr>
          <w:sz w:val="28"/>
          <w:szCs w:val="28"/>
        </w:rPr>
        <w:t xml:space="preserve">рыбы переработанной и консервированной, ракообразные и моллюски </w:t>
      </w:r>
      <w:r w:rsidRPr="00512CD6">
        <w:rPr>
          <w:sz w:val="28"/>
          <w:szCs w:val="28"/>
        </w:rPr>
        <w:br/>
        <w:t>- 92,9%;</w:t>
      </w:r>
    </w:p>
    <w:p w:rsidR="00512CD6" w:rsidRPr="00512CD6" w:rsidRDefault="00512CD6" w:rsidP="00512CD6">
      <w:pPr>
        <w:pStyle w:val="ad"/>
        <w:numPr>
          <w:ilvl w:val="0"/>
          <w:numId w:val="26"/>
        </w:numPr>
        <w:ind w:left="1134" w:hanging="425"/>
        <w:rPr>
          <w:sz w:val="28"/>
          <w:szCs w:val="28"/>
        </w:rPr>
      </w:pPr>
      <w:r w:rsidRPr="00512CD6">
        <w:rPr>
          <w:sz w:val="28"/>
          <w:szCs w:val="28"/>
        </w:rPr>
        <w:t>изделий хлебобулочных недлительного хранения - 87,1%;</w:t>
      </w:r>
    </w:p>
    <w:p w:rsidR="004D30EC" w:rsidRPr="00512CD6" w:rsidRDefault="00512CD6" w:rsidP="00512CD6">
      <w:pPr>
        <w:pStyle w:val="ad"/>
        <w:numPr>
          <w:ilvl w:val="0"/>
          <w:numId w:val="26"/>
        </w:numPr>
        <w:ind w:left="1134" w:hanging="425"/>
        <w:rPr>
          <w:sz w:val="28"/>
          <w:szCs w:val="28"/>
        </w:rPr>
      </w:pPr>
      <w:r w:rsidRPr="00512CD6">
        <w:rPr>
          <w:sz w:val="28"/>
          <w:szCs w:val="28"/>
        </w:rPr>
        <w:t xml:space="preserve">сыра, продуктов сырных и творога – 48,5% и </w:t>
      </w:r>
      <w:proofErr w:type="spellStart"/>
      <w:r w:rsidRPr="00512CD6">
        <w:rPr>
          <w:sz w:val="28"/>
          <w:szCs w:val="28"/>
        </w:rPr>
        <w:t>др</w:t>
      </w:r>
      <w:proofErr w:type="spellEnd"/>
    </w:p>
    <w:p w:rsidR="004D30EC" w:rsidRPr="009574B7" w:rsidRDefault="004D30EC" w:rsidP="00B52476">
      <w:pPr>
        <w:ind w:firstLine="709"/>
        <w:jc w:val="both"/>
        <w:rPr>
          <w:color w:val="000000"/>
          <w:sz w:val="28"/>
          <w:szCs w:val="28"/>
        </w:rPr>
      </w:pPr>
      <w:r w:rsidRPr="009574B7">
        <w:rPr>
          <w:color w:val="000000"/>
          <w:sz w:val="28"/>
          <w:szCs w:val="28"/>
        </w:rPr>
        <w:t>По предварительным данным в ЗАО «</w:t>
      </w:r>
      <w:proofErr w:type="spellStart"/>
      <w:r w:rsidRPr="009574B7">
        <w:rPr>
          <w:color w:val="000000"/>
          <w:sz w:val="28"/>
          <w:szCs w:val="28"/>
        </w:rPr>
        <w:t>ДонМаслоПродукт</w:t>
      </w:r>
      <w:proofErr w:type="spellEnd"/>
      <w:r w:rsidRPr="009574B7">
        <w:rPr>
          <w:color w:val="000000"/>
          <w:sz w:val="28"/>
          <w:szCs w:val="28"/>
        </w:rPr>
        <w:t xml:space="preserve">» рост объемов производства сопоставим </w:t>
      </w:r>
      <w:r>
        <w:rPr>
          <w:color w:val="000000"/>
          <w:sz w:val="28"/>
          <w:szCs w:val="28"/>
        </w:rPr>
        <w:t xml:space="preserve">с </w:t>
      </w:r>
      <w:r w:rsidRPr="009574B7">
        <w:rPr>
          <w:color w:val="000000"/>
          <w:sz w:val="28"/>
          <w:szCs w:val="28"/>
        </w:rPr>
        <w:t>аналогичным периодом прошлого года, снижения объемов нет.</w:t>
      </w:r>
      <w:r w:rsidR="008F0DEE">
        <w:rPr>
          <w:color w:val="000000"/>
          <w:sz w:val="28"/>
          <w:szCs w:val="28"/>
        </w:rPr>
        <w:t xml:space="preserve"> </w:t>
      </w:r>
      <w:r w:rsidRPr="009574B7">
        <w:rPr>
          <w:color w:val="000000"/>
          <w:sz w:val="28"/>
          <w:szCs w:val="28"/>
        </w:rPr>
        <w:t xml:space="preserve">На предприятии регулярно проводится </w:t>
      </w:r>
      <w:proofErr w:type="spellStart"/>
      <w:r w:rsidRPr="009574B7">
        <w:rPr>
          <w:color w:val="000000"/>
          <w:sz w:val="28"/>
          <w:szCs w:val="28"/>
        </w:rPr>
        <w:t>техперевооружение</w:t>
      </w:r>
      <w:proofErr w:type="spellEnd"/>
      <w:r w:rsidRPr="009574B7">
        <w:rPr>
          <w:color w:val="000000"/>
          <w:sz w:val="28"/>
          <w:szCs w:val="28"/>
        </w:rPr>
        <w:t xml:space="preserve"> </w:t>
      </w:r>
      <w:r w:rsidR="008F0DEE">
        <w:rPr>
          <w:color w:val="000000"/>
          <w:sz w:val="28"/>
          <w:szCs w:val="28"/>
        </w:rPr>
        <w:br/>
      </w:r>
      <w:r w:rsidRPr="009574B7">
        <w:rPr>
          <w:color w:val="000000"/>
          <w:sz w:val="28"/>
          <w:szCs w:val="28"/>
        </w:rPr>
        <w:t>и модернизация производственных мощностей.</w:t>
      </w:r>
    </w:p>
    <w:p w:rsidR="004D30EC" w:rsidRPr="009574B7" w:rsidRDefault="004D30E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lastRenderedPageBreak/>
        <w:t xml:space="preserve">В ООО «РКЗ-Тавр» были </w:t>
      </w:r>
      <w:proofErr w:type="gramStart"/>
      <w:r w:rsidRPr="009574B7">
        <w:rPr>
          <w:szCs w:val="28"/>
        </w:rPr>
        <w:t>проработаны и внедрены</w:t>
      </w:r>
      <w:proofErr w:type="gramEnd"/>
      <w:r w:rsidR="008F0DEE">
        <w:rPr>
          <w:szCs w:val="28"/>
        </w:rPr>
        <w:t xml:space="preserve"> </w:t>
      </w:r>
      <w:r>
        <w:rPr>
          <w:szCs w:val="28"/>
        </w:rPr>
        <w:t xml:space="preserve">в производство </w:t>
      </w:r>
      <w:r w:rsidRPr="009574B7">
        <w:rPr>
          <w:szCs w:val="28"/>
        </w:rPr>
        <w:t>следующие виды продукции:</w:t>
      </w:r>
    </w:p>
    <w:p w:rsidR="004D30EC" w:rsidRPr="009574B7" w:rsidRDefault="004D30EC" w:rsidP="00512CD6">
      <w:pPr>
        <w:pStyle w:val="a8"/>
        <w:ind w:left="1134" w:hanging="425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«к</w:t>
      </w:r>
      <w:r w:rsidRPr="009574B7">
        <w:rPr>
          <w:szCs w:val="28"/>
        </w:rPr>
        <w:t>олба</w:t>
      </w:r>
      <w:r>
        <w:rPr>
          <w:szCs w:val="28"/>
        </w:rPr>
        <w:t>ски ч</w:t>
      </w:r>
      <w:r w:rsidRPr="009574B7">
        <w:rPr>
          <w:szCs w:val="28"/>
        </w:rPr>
        <w:t xml:space="preserve">есночные» </w:t>
      </w:r>
      <w:proofErr w:type="spellStart"/>
      <w:r w:rsidRPr="009574B7">
        <w:rPr>
          <w:szCs w:val="28"/>
        </w:rPr>
        <w:t>полукопченые</w:t>
      </w:r>
      <w:proofErr w:type="spellEnd"/>
      <w:r w:rsidRPr="009574B7">
        <w:rPr>
          <w:szCs w:val="28"/>
        </w:rPr>
        <w:t>;</w:t>
      </w:r>
    </w:p>
    <w:p w:rsidR="004D30EC" w:rsidRPr="009574B7" w:rsidRDefault="004D30EC" w:rsidP="00512CD6">
      <w:pPr>
        <w:pStyle w:val="a8"/>
        <w:ind w:left="1134" w:hanging="425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сосиски </w:t>
      </w:r>
      <w:proofErr w:type="spellStart"/>
      <w:r>
        <w:rPr>
          <w:szCs w:val="28"/>
        </w:rPr>
        <w:t>т</w:t>
      </w:r>
      <w:r w:rsidRPr="009574B7">
        <w:rPr>
          <w:szCs w:val="28"/>
        </w:rPr>
        <w:t>авровские</w:t>
      </w:r>
      <w:proofErr w:type="spellEnd"/>
      <w:r w:rsidRPr="009574B7">
        <w:rPr>
          <w:szCs w:val="28"/>
        </w:rPr>
        <w:t>;</w:t>
      </w:r>
    </w:p>
    <w:p w:rsidR="004D30EC" w:rsidRPr="009574B7" w:rsidRDefault="004D30EC" w:rsidP="00512CD6">
      <w:pPr>
        <w:pStyle w:val="a8"/>
        <w:ind w:left="1134" w:hanging="425"/>
        <w:rPr>
          <w:szCs w:val="28"/>
        </w:rPr>
      </w:pPr>
      <w:r w:rsidRPr="009574B7">
        <w:rPr>
          <w:szCs w:val="28"/>
        </w:rPr>
        <w:t>-</w:t>
      </w:r>
      <w:r w:rsidRPr="009574B7">
        <w:rPr>
          <w:szCs w:val="28"/>
        </w:rPr>
        <w:tab/>
        <w:t>мясной копчено-вареный продукт из свинины «Грудинка Деревенская»;</w:t>
      </w:r>
    </w:p>
    <w:p w:rsidR="004D30EC" w:rsidRPr="009574B7" w:rsidRDefault="004D30EC" w:rsidP="00512CD6">
      <w:pPr>
        <w:pStyle w:val="a8"/>
        <w:ind w:left="1134" w:hanging="425"/>
        <w:rPr>
          <w:szCs w:val="28"/>
        </w:rPr>
      </w:pPr>
      <w:r w:rsidRPr="009574B7">
        <w:rPr>
          <w:szCs w:val="28"/>
        </w:rPr>
        <w:t>-</w:t>
      </w:r>
      <w:r w:rsidRPr="009574B7">
        <w:rPr>
          <w:szCs w:val="28"/>
        </w:rPr>
        <w:tab/>
        <w:t>мясной копчено-вареный продукт из свинины «Грудинка Любительская».</w:t>
      </w:r>
    </w:p>
    <w:p w:rsidR="004D30EC" w:rsidRPr="009574B7" w:rsidRDefault="004D30EC" w:rsidP="00B52476">
      <w:pPr>
        <w:pStyle w:val="a8"/>
        <w:ind w:firstLine="709"/>
        <w:rPr>
          <w:szCs w:val="28"/>
        </w:rPr>
      </w:pPr>
      <w:r w:rsidRPr="009574B7">
        <w:rPr>
          <w:szCs w:val="28"/>
        </w:rPr>
        <w:t>Предприятие осуществляет поставки в г. Саратов. Продолжается развитие продаж на рынках г. Орла, Крыма и Москвы. Продолжается реализация ряда инвестиционных программ:</w:t>
      </w:r>
    </w:p>
    <w:p w:rsidR="004D30EC" w:rsidRPr="009574B7" w:rsidRDefault="004D30EC" w:rsidP="00512CD6">
      <w:pPr>
        <w:pStyle w:val="a8"/>
        <w:ind w:firstLine="709"/>
        <w:rPr>
          <w:szCs w:val="28"/>
        </w:rPr>
      </w:pPr>
      <w:r w:rsidRPr="009574B7">
        <w:rPr>
          <w:szCs w:val="28"/>
        </w:rPr>
        <w:t>1)</w:t>
      </w:r>
      <w:r w:rsidRPr="009574B7">
        <w:rPr>
          <w:szCs w:val="28"/>
        </w:rPr>
        <w:tab/>
        <w:t xml:space="preserve">«Приобретение </w:t>
      </w:r>
      <w:proofErr w:type="spellStart"/>
      <w:r w:rsidRPr="009574B7">
        <w:rPr>
          <w:szCs w:val="28"/>
        </w:rPr>
        <w:t>этикетировщика</w:t>
      </w:r>
      <w:proofErr w:type="spellEnd"/>
      <w:r w:rsidRPr="009574B7">
        <w:rPr>
          <w:szCs w:val="28"/>
        </w:rPr>
        <w:t xml:space="preserve"> в рамках реализации программы </w:t>
      </w:r>
      <w:proofErr w:type="spellStart"/>
      <w:r w:rsidRPr="009574B7">
        <w:rPr>
          <w:szCs w:val="28"/>
        </w:rPr>
        <w:t>рестайлинга</w:t>
      </w:r>
      <w:proofErr w:type="spellEnd"/>
      <w:r w:rsidRPr="009574B7">
        <w:rPr>
          <w:szCs w:val="28"/>
        </w:rPr>
        <w:t>». Реализация проекта позволит обеспечить возможность нанесения новой этикетки на вареные колбасы и ветчины, что позволит увеличить объем продаж и повысит лояльность покупателей.</w:t>
      </w:r>
    </w:p>
    <w:p w:rsidR="004D30EC" w:rsidRPr="009574B7" w:rsidRDefault="004D30EC" w:rsidP="00512CD6">
      <w:pPr>
        <w:pStyle w:val="a8"/>
        <w:ind w:firstLine="709"/>
        <w:rPr>
          <w:szCs w:val="28"/>
        </w:rPr>
      </w:pPr>
      <w:r w:rsidRPr="009574B7">
        <w:rPr>
          <w:szCs w:val="28"/>
        </w:rPr>
        <w:t>2)</w:t>
      </w:r>
      <w:r w:rsidRPr="009574B7">
        <w:rPr>
          <w:szCs w:val="28"/>
        </w:rPr>
        <w:tab/>
        <w:t>«Модернизация пельменного цеха. Строительство новой морозильной камеры и площадки экспедиции». Реализация проекта позволит обеспечить запас мощности камер хранения для производства пельменей и вареников, необходимый для освоения новых каналов сбыта продукции.</w:t>
      </w:r>
    </w:p>
    <w:p w:rsidR="004D30EC" w:rsidRPr="009574B7" w:rsidRDefault="004D30EC" w:rsidP="00512CD6">
      <w:pPr>
        <w:pStyle w:val="a8"/>
        <w:ind w:firstLine="709"/>
        <w:rPr>
          <w:szCs w:val="28"/>
        </w:rPr>
      </w:pPr>
      <w:r w:rsidRPr="009574B7">
        <w:rPr>
          <w:szCs w:val="28"/>
        </w:rPr>
        <w:t>3)</w:t>
      </w:r>
      <w:r w:rsidRPr="009574B7">
        <w:rPr>
          <w:szCs w:val="28"/>
        </w:rPr>
        <w:tab/>
        <w:t>«Автоматизация складского комплекса на предприятиях МБК». Реализация проекта позволит иметь гибкую систему нанесения информационных данных на этикетки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термочек</w:t>
      </w:r>
      <w:proofErr w:type="spellEnd"/>
      <w:r>
        <w:rPr>
          <w:szCs w:val="28"/>
        </w:rPr>
        <w:t xml:space="preserve"> в режиме онлайн, а так</w:t>
      </w:r>
      <w:r w:rsidRPr="009574B7">
        <w:rPr>
          <w:szCs w:val="28"/>
        </w:rPr>
        <w:t xml:space="preserve">же внедрить 128 </w:t>
      </w:r>
      <w:proofErr w:type="gramStart"/>
      <w:r w:rsidRPr="009574B7">
        <w:rPr>
          <w:szCs w:val="28"/>
        </w:rPr>
        <w:t>штрих-код</w:t>
      </w:r>
      <w:r w:rsidR="00384AAE">
        <w:rPr>
          <w:szCs w:val="28"/>
        </w:rPr>
        <w:t>ов</w:t>
      </w:r>
      <w:proofErr w:type="gramEnd"/>
      <w:r w:rsidRPr="009574B7">
        <w:rPr>
          <w:szCs w:val="28"/>
        </w:rPr>
        <w:t>, что позволит контролировать сроки изготов</w:t>
      </w:r>
      <w:r>
        <w:rPr>
          <w:szCs w:val="28"/>
        </w:rPr>
        <w:t>ления продукции и</w:t>
      </w:r>
      <w:r w:rsidRPr="009574B7">
        <w:rPr>
          <w:szCs w:val="28"/>
        </w:rPr>
        <w:t xml:space="preserve"> её отгрузку </w:t>
      </w:r>
      <w:r w:rsidR="00384AAE">
        <w:rPr>
          <w:szCs w:val="28"/>
        </w:rPr>
        <w:br/>
      </w:r>
      <w:r w:rsidRPr="009574B7">
        <w:rPr>
          <w:szCs w:val="28"/>
        </w:rPr>
        <w:t xml:space="preserve">по стандарту FIFO. 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  <w:shd w:val="clear" w:color="auto" w:fill="FFFFFF"/>
        </w:rPr>
        <w:t>Индекс производства одежды 91,3</w:t>
      </w:r>
      <w:r w:rsidRPr="009574B7">
        <w:rPr>
          <w:b/>
          <w:sz w:val="28"/>
          <w:szCs w:val="28"/>
          <w:u w:val="single"/>
        </w:rPr>
        <w:t>%.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sz w:val="28"/>
          <w:szCs w:val="28"/>
        </w:rPr>
        <w:t>Индекс по данному виду деятельности формируется такими предприятиями</w:t>
      </w:r>
      <w:r>
        <w:rPr>
          <w:sz w:val="28"/>
          <w:szCs w:val="28"/>
        </w:rPr>
        <w:t>,  как</w:t>
      </w:r>
      <w:r w:rsidRPr="009574B7">
        <w:rPr>
          <w:sz w:val="28"/>
          <w:szCs w:val="28"/>
        </w:rPr>
        <w:t xml:space="preserve"> АО «ЭЛИС ФЭШН РУС», ООО «Трикотаж», ЗАО «Корпорация «Глория Джинс», ОАО «</w:t>
      </w:r>
      <w:proofErr w:type="spellStart"/>
      <w:r w:rsidRPr="009574B7">
        <w:rPr>
          <w:sz w:val="28"/>
          <w:szCs w:val="28"/>
        </w:rPr>
        <w:t>Фэмили</w:t>
      </w:r>
      <w:proofErr w:type="spellEnd"/>
      <w:r w:rsidRPr="009574B7">
        <w:rPr>
          <w:sz w:val="28"/>
          <w:szCs w:val="28"/>
        </w:rPr>
        <w:t xml:space="preserve"> Актив».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Увеличено производство следующей продукции:</w:t>
      </w:r>
    </w:p>
    <w:p w:rsidR="004D30EC" w:rsidRPr="009574B7" w:rsidRDefault="004D30EC" w:rsidP="00512CD6">
      <w:pPr>
        <w:numPr>
          <w:ilvl w:val="0"/>
          <w:numId w:val="1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пальто, полупальто из текстильных материалов, </w:t>
      </w:r>
      <w:proofErr w:type="gramStart"/>
      <w:r w:rsidRPr="009574B7">
        <w:rPr>
          <w:sz w:val="28"/>
          <w:szCs w:val="28"/>
        </w:rPr>
        <w:t>кроме</w:t>
      </w:r>
      <w:proofErr w:type="gramEnd"/>
      <w:r w:rsidRPr="009574B7">
        <w:rPr>
          <w:sz w:val="28"/>
          <w:szCs w:val="28"/>
        </w:rPr>
        <w:t xml:space="preserve"> трикотажных </w:t>
      </w:r>
      <w:r w:rsidR="004B4400">
        <w:rPr>
          <w:sz w:val="28"/>
          <w:szCs w:val="28"/>
        </w:rPr>
        <w:br/>
      </w:r>
      <w:r w:rsidRPr="009574B7">
        <w:rPr>
          <w:sz w:val="28"/>
          <w:szCs w:val="28"/>
        </w:rPr>
        <w:t>или вязаных - 184,9%;</w:t>
      </w:r>
    </w:p>
    <w:p w:rsidR="004D30EC" w:rsidRPr="009574B7" w:rsidRDefault="004D30EC" w:rsidP="00512CD6">
      <w:pPr>
        <w:numPr>
          <w:ilvl w:val="0"/>
          <w:numId w:val="1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костюмы, комплекты, пиджаки, блейзеры, брюки, комбинезоны </w:t>
      </w:r>
      <w:r w:rsidR="004B4400">
        <w:rPr>
          <w:sz w:val="28"/>
          <w:szCs w:val="28"/>
        </w:rPr>
        <w:br/>
      </w:r>
      <w:r w:rsidRPr="009574B7">
        <w:rPr>
          <w:sz w:val="28"/>
          <w:szCs w:val="28"/>
        </w:rPr>
        <w:t>с нагрудниками и лямками, бриджи и шорты, мужские или для мальчиков трикотажные или вязаные - 169,5%;</w:t>
      </w:r>
    </w:p>
    <w:p w:rsidR="004D30EC" w:rsidRPr="009574B7" w:rsidRDefault="004D30EC" w:rsidP="00512CD6">
      <w:pPr>
        <w:numPr>
          <w:ilvl w:val="0"/>
          <w:numId w:val="1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изделия т</w:t>
      </w:r>
      <w:r w:rsidR="00384AAE">
        <w:rPr>
          <w:sz w:val="28"/>
          <w:szCs w:val="28"/>
        </w:rPr>
        <w:t>рикотажные или вязаные – 161,4% и др.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Снижено производство следующей продукции:</w:t>
      </w:r>
    </w:p>
    <w:p w:rsidR="004D30EC" w:rsidRPr="009574B7" w:rsidRDefault="004D30EC" w:rsidP="00512CD6">
      <w:pPr>
        <w:numPr>
          <w:ilvl w:val="0"/>
          <w:numId w:val="11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спецодежда - 93,1%;</w:t>
      </w:r>
    </w:p>
    <w:p w:rsidR="004D30EC" w:rsidRPr="009574B7" w:rsidRDefault="004D30EC" w:rsidP="00512CD6">
      <w:pPr>
        <w:numPr>
          <w:ilvl w:val="0"/>
          <w:numId w:val="11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брюки, бриджи и шорты из текстильных материалов, </w:t>
      </w:r>
      <w:proofErr w:type="gramStart"/>
      <w:r w:rsidRPr="009574B7">
        <w:rPr>
          <w:sz w:val="28"/>
          <w:szCs w:val="28"/>
        </w:rPr>
        <w:t>кроме</w:t>
      </w:r>
      <w:proofErr w:type="gramEnd"/>
      <w:r w:rsidRPr="009574B7">
        <w:rPr>
          <w:sz w:val="28"/>
          <w:szCs w:val="28"/>
        </w:rPr>
        <w:t xml:space="preserve"> трикотажных </w:t>
      </w:r>
      <w:r w:rsidR="004B4400">
        <w:rPr>
          <w:sz w:val="28"/>
          <w:szCs w:val="28"/>
        </w:rPr>
        <w:br/>
      </w:r>
      <w:r w:rsidRPr="009574B7">
        <w:rPr>
          <w:sz w:val="28"/>
          <w:szCs w:val="28"/>
        </w:rPr>
        <w:t>или вязаных - 86,5</w:t>
      </w:r>
      <w:r w:rsidR="00384AAE">
        <w:rPr>
          <w:sz w:val="28"/>
          <w:szCs w:val="28"/>
        </w:rPr>
        <w:t>%</w:t>
      </w:r>
      <w:r w:rsidRPr="009574B7">
        <w:rPr>
          <w:sz w:val="28"/>
          <w:szCs w:val="28"/>
        </w:rPr>
        <w:t>;</w:t>
      </w:r>
    </w:p>
    <w:p w:rsidR="004D30EC" w:rsidRPr="009574B7" w:rsidRDefault="004D30EC" w:rsidP="00512CD6">
      <w:pPr>
        <w:numPr>
          <w:ilvl w:val="0"/>
          <w:numId w:val="11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костюмы и комплекты из текстильных материалов, </w:t>
      </w:r>
      <w:proofErr w:type="gramStart"/>
      <w:r w:rsidRPr="009574B7">
        <w:rPr>
          <w:sz w:val="28"/>
          <w:szCs w:val="28"/>
        </w:rPr>
        <w:t>кроме</w:t>
      </w:r>
      <w:proofErr w:type="gramEnd"/>
      <w:r w:rsidRPr="009574B7">
        <w:rPr>
          <w:sz w:val="28"/>
          <w:szCs w:val="28"/>
        </w:rPr>
        <w:t xml:space="preserve"> трикотажных </w:t>
      </w:r>
      <w:r w:rsidR="004B4400">
        <w:rPr>
          <w:sz w:val="28"/>
          <w:szCs w:val="28"/>
        </w:rPr>
        <w:br/>
      </w:r>
      <w:r w:rsidRPr="009574B7">
        <w:rPr>
          <w:sz w:val="28"/>
          <w:szCs w:val="28"/>
        </w:rPr>
        <w:t>или вязаных - 88,6</w:t>
      </w:r>
      <w:r w:rsidR="00384AAE">
        <w:rPr>
          <w:sz w:val="28"/>
          <w:szCs w:val="28"/>
        </w:rPr>
        <w:t>%</w:t>
      </w:r>
      <w:r w:rsidRPr="009574B7">
        <w:rPr>
          <w:sz w:val="28"/>
          <w:szCs w:val="28"/>
        </w:rPr>
        <w:t>;</w:t>
      </w:r>
    </w:p>
    <w:p w:rsidR="00512CD6" w:rsidRDefault="004D30EC" w:rsidP="00512CD6">
      <w:pPr>
        <w:numPr>
          <w:ilvl w:val="0"/>
          <w:numId w:val="11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комбинезоны с нагрудниками и лямками из текстильных материалов, </w:t>
      </w:r>
      <w:proofErr w:type="gramStart"/>
      <w:r w:rsidRPr="009574B7">
        <w:rPr>
          <w:sz w:val="28"/>
          <w:szCs w:val="28"/>
        </w:rPr>
        <w:t>кроме</w:t>
      </w:r>
      <w:proofErr w:type="gramEnd"/>
      <w:r w:rsidRPr="009574B7">
        <w:rPr>
          <w:sz w:val="28"/>
          <w:szCs w:val="28"/>
        </w:rPr>
        <w:t xml:space="preserve"> трикотажных или вязаных – 67,3%. </w:t>
      </w:r>
    </w:p>
    <w:p w:rsidR="004D30EC" w:rsidRPr="009574B7" w:rsidRDefault="00512CD6" w:rsidP="00512C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lastRenderedPageBreak/>
        <w:t>Индекс производства электрического оборудования составил 90%</w:t>
      </w:r>
      <w:r>
        <w:rPr>
          <w:b/>
          <w:sz w:val="28"/>
          <w:szCs w:val="28"/>
          <w:u w:val="single"/>
        </w:rPr>
        <w:t>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В формировании индекса производства электрического оборудования участвуют следующие предприятия: ООО «Электроприбор», ООО «</w:t>
      </w:r>
      <w:r w:rsidR="0045136F">
        <w:rPr>
          <w:sz w:val="28"/>
          <w:szCs w:val="28"/>
        </w:rPr>
        <w:t xml:space="preserve">Ореол», </w:t>
      </w:r>
      <w:r w:rsidR="0045136F">
        <w:rPr>
          <w:sz w:val="28"/>
          <w:szCs w:val="28"/>
        </w:rPr>
        <w:br/>
        <w:t>АО «</w:t>
      </w:r>
      <w:proofErr w:type="spellStart"/>
      <w:r w:rsidR="0045136F">
        <w:rPr>
          <w:sz w:val="28"/>
          <w:szCs w:val="28"/>
        </w:rPr>
        <w:t>Ростовгазоаппарат</w:t>
      </w:r>
      <w:proofErr w:type="spellEnd"/>
      <w:r w:rsidR="0045136F">
        <w:rPr>
          <w:sz w:val="28"/>
          <w:szCs w:val="28"/>
        </w:rPr>
        <w:t>» и</w:t>
      </w:r>
      <w:r w:rsidRPr="009574B7">
        <w:rPr>
          <w:sz w:val="28"/>
          <w:szCs w:val="28"/>
        </w:rPr>
        <w:t xml:space="preserve"> ОАО «НТП «</w:t>
      </w:r>
      <w:proofErr w:type="spellStart"/>
      <w:r w:rsidRPr="009574B7">
        <w:rPr>
          <w:sz w:val="28"/>
          <w:szCs w:val="28"/>
        </w:rPr>
        <w:t>Авиатест</w:t>
      </w:r>
      <w:proofErr w:type="spellEnd"/>
      <w:r w:rsidRPr="009574B7">
        <w:rPr>
          <w:sz w:val="28"/>
          <w:szCs w:val="28"/>
        </w:rPr>
        <w:t>».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Увеличено производство продукции</w:t>
      </w:r>
      <w:r w:rsidR="0045136F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>комплект</w:t>
      </w:r>
      <w:r w:rsidR="0045136F">
        <w:rPr>
          <w:sz w:val="28"/>
          <w:szCs w:val="28"/>
        </w:rPr>
        <w:t>ов</w:t>
      </w:r>
      <w:r w:rsidRPr="009574B7">
        <w:rPr>
          <w:sz w:val="28"/>
          <w:szCs w:val="28"/>
        </w:rPr>
        <w:t xml:space="preserve"> электрической аппаратуры коммутации или защиты - 122%.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Снижено производство следующей продукции:</w:t>
      </w:r>
      <w:r>
        <w:rPr>
          <w:sz w:val="28"/>
          <w:szCs w:val="28"/>
        </w:rPr>
        <w:t xml:space="preserve"> </w:t>
      </w:r>
    </w:p>
    <w:p w:rsidR="004D30EC" w:rsidRPr="009574B7" w:rsidRDefault="004D30EC" w:rsidP="00512CD6">
      <w:pPr>
        <w:numPr>
          <w:ilvl w:val="0"/>
          <w:numId w:val="9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проводники электрические прочие на напряжение не более 1 </w:t>
      </w:r>
      <w:proofErr w:type="spellStart"/>
      <w:r w:rsidRPr="009574B7">
        <w:rPr>
          <w:sz w:val="28"/>
          <w:szCs w:val="28"/>
        </w:rPr>
        <w:t>кВ.</w:t>
      </w:r>
      <w:proofErr w:type="spellEnd"/>
      <w:r w:rsidRPr="009574B7">
        <w:rPr>
          <w:sz w:val="28"/>
          <w:szCs w:val="28"/>
        </w:rPr>
        <w:t xml:space="preserve"> – 99,3%;</w:t>
      </w:r>
    </w:p>
    <w:p w:rsidR="004D30EC" w:rsidRPr="009574B7" w:rsidRDefault="004D30EC" w:rsidP="00512CD6">
      <w:pPr>
        <w:numPr>
          <w:ilvl w:val="0"/>
          <w:numId w:val="9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приборы бытовые прочие, на газовом топливе или на газовом и других видах топлива, на жидком топливе и на твердом топливе - 87,9%;</w:t>
      </w:r>
    </w:p>
    <w:p w:rsidR="004D30EC" w:rsidRPr="009574B7" w:rsidRDefault="004D30EC" w:rsidP="00512CD6">
      <w:pPr>
        <w:numPr>
          <w:ilvl w:val="0"/>
          <w:numId w:val="9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светильники и осветительные устройства - 38,7%.</w:t>
      </w:r>
    </w:p>
    <w:p w:rsidR="004D30EC" w:rsidRDefault="004D30EC" w:rsidP="00B52476">
      <w:pPr>
        <w:ind w:firstLine="709"/>
        <w:jc w:val="both"/>
        <w:rPr>
          <w:sz w:val="28"/>
          <w:szCs w:val="28"/>
        </w:rPr>
      </w:pPr>
      <w:r w:rsidRPr="00C1020C">
        <w:rPr>
          <w:b/>
          <w:sz w:val="28"/>
          <w:szCs w:val="28"/>
          <w:u w:val="single"/>
        </w:rPr>
        <w:t xml:space="preserve">Индекс производства готовых металлических изделий, кроме машин </w:t>
      </w:r>
      <w:r w:rsidR="003676DD">
        <w:rPr>
          <w:b/>
          <w:sz w:val="28"/>
          <w:szCs w:val="28"/>
          <w:u w:val="single"/>
        </w:rPr>
        <w:br/>
      </w:r>
      <w:r w:rsidRPr="00C1020C">
        <w:rPr>
          <w:b/>
          <w:sz w:val="28"/>
          <w:szCs w:val="28"/>
          <w:u w:val="single"/>
        </w:rPr>
        <w:t>и оборудования составил 81,1%</w:t>
      </w:r>
      <w:r w:rsidRPr="009574B7">
        <w:rPr>
          <w:sz w:val="28"/>
          <w:szCs w:val="28"/>
        </w:rPr>
        <w:t xml:space="preserve"> (Производство строительных металлических конструкций и изделий, металлических цистерн, резервуаров, ядерных реакторов, производство радиаторов, паровых котлов и т.д.)</w:t>
      </w:r>
      <w:r>
        <w:rPr>
          <w:sz w:val="28"/>
          <w:szCs w:val="28"/>
        </w:rPr>
        <w:t>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 Индекс по данному виду деятельности формируется такими предприятиям</w:t>
      </w:r>
      <w:r>
        <w:rPr>
          <w:sz w:val="28"/>
          <w:szCs w:val="28"/>
        </w:rPr>
        <w:t>и, как</w:t>
      </w:r>
      <w:r w:rsidRPr="009574B7">
        <w:rPr>
          <w:sz w:val="28"/>
          <w:szCs w:val="28"/>
        </w:rPr>
        <w:t xml:space="preserve"> ООО «Завод КОНОРД», ООО «Ростовский </w:t>
      </w:r>
      <w:proofErr w:type="spellStart"/>
      <w:r w:rsidRPr="009574B7">
        <w:rPr>
          <w:sz w:val="28"/>
          <w:szCs w:val="28"/>
        </w:rPr>
        <w:t>воздухозавод</w:t>
      </w:r>
      <w:proofErr w:type="spellEnd"/>
      <w:r w:rsidRPr="009574B7">
        <w:rPr>
          <w:sz w:val="28"/>
          <w:szCs w:val="28"/>
        </w:rPr>
        <w:t xml:space="preserve">», </w:t>
      </w:r>
      <w:r w:rsidR="003676DD" w:rsidRPr="009574B7">
        <w:rPr>
          <w:sz w:val="28"/>
          <w:szCs w:val="28"/>
        </w:rPr>
        <w:t xml:space="preserve">ЗАО «ККПД», </w:t>
      </w:r>
      <w:r w:rsidR="003676DD">
        <w:rPr>
          <w:sz w:val="28"/>
          <w:szCs w:val="28"/>
        </w:rPr>
        <w:br/>
      </w:r>
      <w:r w:rsidR="003676DD" w:rsidRPr="009574B7">
        <w:rPr>
          <w:sz w:val="28"/>
          <w:szCs w:val="28"/>
        </w:rPr>
        <w:t xml:space="preserve">ООО СК «Старт», </w:t>
      </w:r>
      <w:r w:rsidRPr="009574B7">
        <w:rPr>
          <w:sz w:val="28"/>
          <w:szCs w:val="28"/>
        </w:rPr>
        <w:t>ЗАО «</w:t>
      </w:r>
      <w:proofErr w:type="spellStart"/>
      <w:r w:rsidRPr="009574B7">
        <w:rPr>
          <w:sz w:val="28"/>
          <w:szCs w:val="28"/>
        </w:rPr>
        <w:t>Ростовгазоаппарат</w:t>
      </w:r>
      <w:proofErr w:type="spellEnd"/>
      <w:r w:rsidRPr="009574B7">
        <w:rPr>
          <w:sz w:val="28"/>
          <w:szCs w:val="28"/>
        </w:rPr>
        <w:t>»</w:t>
      </w:r>
      <w:r w:rsidR="004B4400">
        <w:rPr>
          <w:sz w:val="28"/>
          <w:szCs w:val="28"/>
        </w:rPr>
        <w:t xml:space="preserve"> и</w:t>
      </w:r>
      <w:r w:rsidRPr="009574B7">
        <w:rPr>
          <w:sz w:val="28"/>
          <w:szCs w:val="28"/>
        </w:rPr>
        <w:t xml:space="preserve"> ООО «Компания Металл Профиль».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В сфере производства отопительного неэлектрического оборудования продолжает работ</w:t>
      </w:r>
      <w:proofErr w:type="gramStart"/>
      <w:r w:rsidRPr="009574B7">
        <w:rPr>
          <w:sz w:val="28"/>
          <w:szCs w:val="28"/>
        </w:rPr>
        <w:t>у ООО</w:t>
      </w:r>
      <w:proofErr w:type="gramEnd"/>
      <w:r w:rsidRPr="009574B7">
        <w:rPr>
          <w:sz w:val="28"/>
          <w:szCs w:val="28"/>
        </w:rPr>
        <w:t xml:space="preserve"> «Завод КОНОРД». Темп роста объемов произведенной продукции составил 102%. На предприятии ведутся работы по расширению географии рынков сбыта продукции, участию в выставочных мероприятиях, поиску новых клиентов.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b/>
          <w:sz w:val="28"/>
          <w:szCs w:val="28"/>
          <w:u w:val="single"/>
        </w:rPr>
        <w:t xml:space="preserve">Индекс производства автотранспортных средств, прицепов </w:t>
      </w:r>
      <w:r w:rsidR="003676DD">
        <w:rPr>
          <w:b/>
          <w:sz w:val="28"/>
          <w:szCs w:val="28"/>
          <w:u w:val="single"/>
        </w:rPr>
        <w:br/>
      </w:r>
      <w:r w:rsidRPr="009574B7">
        <w:rPr>
          <w:b/>
          <w:sz w:val="28"/>
          <w:szCs w:val="28"/>
          <w:u w:val="single"/>
        </w:rPr>
        <w:t xml:space="preserve">и полуприцепов </w:t>
      </w:r>
      <w:proofErr w:type="gramStart"/>
      <w:r w:rsidRPr="009574B7">
        <w:rPr>
          <w:b/>
          <w:sz w:val="28"/>
          <w:szCs w:val="28"/>
          <w:u w:val="single"/>
        </w:rPr>
        <w:t xml:space="preserve">составил 61,3% </w:t>
      </w:r>
      <w:r w:rsidRPr="009574B7">
        <w:rPr>
          <w:sz w:val="28"/>
          <w:szCs w:val="28"/>
        </w:rPr>
        <w:t>и обусловлен</w:t>
      </w:r>
      <w:proofErr w:type="gramEnd"/>
      <w:r w:rsidRPr="009574B7">
        <w:rPr>
          <w:sz w:val="28"/>
          <w:szCs w:val="28"/>
        </w:rPr>
        <w:t xml:space="preserve"> работой ООО «Клевер».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Предприятие входит в состав ГК Ростсельмаш и выпускает 50 наименований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и свыше 100 модификаций прицепной и навесной техники под всемирно известным брендом. </w:t>
      </w:r>
      <w:r w:rsidR="00297324">
        <w:rPr>
          <w:sz w:val="28"/>
          <w:szCs w:val="28"/>
        </w:rPr>
        <w:t>Т</w:t>
      </w:r>
      <w:r w:rsidRPr="009574B7">
        <w:rPr>
          <w:sz w:val="28"/>
          <w:szCs w:val="28"/>
        </w:rPr>
        <w:t xml:space="preserve">емп роста объемов производственной продукции составил 143%.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proofErr w:type="gramStart"/>
      <w:r w:rsidRPr="009574B7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производства </w:t>
      </w:r>
      <w:r w:rsidRPr="009574B7">
        <w:rPr>
          <w:sz w:val="28"/>
          <w:szCs w:val="28"/>
        </w:rPr>
        <w:t xml:space="preserve">связан с изменениями на рынке сбыта продукции (ранее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>на отечественном рынке доминировала зарубежная техника (</w:t>
      </w:r>
      <w:proofErr w:type="spellStart"/>
      <w:r w:rsidRPr="009574B7">
        <w:rPr>
          <w:sz w:val="28"/>
          <w:szCs w:val="28"/>
        </w:rPr>
        <w:t>Amazone</w:t>
      </w:r>
      <w:proofErr w:type="spellEnd"/>
      <w:r w:rsidRPr="009574B7">
        <w:rPr>
          <w:sz w:val="28"/>
          <w:szCs w:val="28"/>
        </w:rPr>
        <w:t xml:space="preserve">, </w:t>
      </w:r>
      <w:proofErr w:type="spellStart"/>
      <w:r w:rsidRPr="009574B7">
        <w:rPr>
          <w:sz w:val="28"/>
          <w:szCs w:val="28"/>
        </w:rPr>
        <w:t>Gaspardo</w:t>
      </w:r>
      <w:proofErr w:type="spellEnd"/>
      <w:r w:rsidRPr="009574B7">
        <w:rPr>
          <w:sz w:val="28"/>
          <w:szCs w:val="28"/>
        </w:rPr>
        <w:t xml:space="preserve">), постоянным развитием дилерской и сервисной сетей (свыше 100 партнеров), государственной поддержкой </w:t>
      </w:r>
      <w:proofErr w:type="spellStart"/>
      <w:r w:rsidRPr="009574B7">
        <w:rPr>
          <w:sz w:val="28"/>
          <w:szCs w:val="28"/>
        </w:rPr>
        <w:t>сельхозтоваропроизводителей</w:t>
      </w:r>
      <w:proofErr w:type="spellEnd"/>
      <w:r w:rsidRPr="009574B7">
        <w:rPr>
          <w:sz w:val="28"/>
          <w:szCs w:val="28"/>
        </w:rPr>
        <w:t xml:space="preserve">. </w:t>
      </w:r>
      <w:proofErr w:type="gramEnd"/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Предприятие принимает участие в крупнейших международных выставках,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на постоянной основе занимается продвижением новых продуктов. 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b/>
          <w:sz w:val="28"/>
          <w:szCs w:val="28"/>
          <w:u w:val="single"/>
        </w:rPr>
        <w:t>Индекс производства компьютеров, электронных и оптических изделий составил 58,4%</w:t>
      </w:r>
      <w:r>
        <w:rPr>
          <w:b/>
          <w:sz w:val="28"/>
          <w:szCs w:val="28"/>
          <w:u w:val="single"/>
        </w:rPr>
        <w:t>.</w:t>
      </w:r>
    </w:p>
    <w:p w:rsidR="004D30EC" w:rsidRPr="009574B7" w:rsidRDefault="004D30EC" w:rsidP="00B52476">
      <w:pPr>
        <w:ind w:firstLine="709"/>
        <w:jc w:val="both"/>
        <w:rPr>
          <w:b/>
          <w:sz w:val="28"/>
          <w:szCs w:val="28"/>
          <w:u w:val="single"/>
        </w:rPr>
      </w:pPr>
      <w:r w:rsidRPr="009574B7">
        <w:rPr>
          <w:color w:val="000000"/>
          <w:sz w:val="28"/>
          <w:szCs w:val="28"/>
        </w:rPr>
        <w:t xml:space="preserve">В формировании индекса производства компьютеров, электронных </w:t>
      </w:r>
      <w:r w:rsidR="00297324">
        <w:rPr>
          <w:color w:val="000000"/>
          <w:sz w:val="28"/>
          <w:szCs w:val="28"/>
        </w:rPr>
        <w:br/>
      </w:r>
      <w:r w:rsidRPr="009574B7">
        <w:rPr>
          <w:color w:val="000000"/>
          <w:sz w:val="28"/>
          <w:szCs w:val="28"/>
        </w:rPr>
        <w:t>и оптических изделий участвуют следующие предприятия: ОАО «ВНИИ «Градиент»,</w:t>
      </w:r>
      <w:r w:rsidRPr="009574B7">
        <w:rPr>
          <w:sz w:val="28"/>
          <w:szCs w:val="28"/>
        </w:rPr>
        <w:t xml:space="preserve"> ОАО «НТП «</w:t>
      </w:r>
      <w:proofErr w:type="spellStart"/>
      <w:r w:rsidRPr="009574B7">
        <w:rPr>
          <w:sz w:val="28"/>
          <w:szCs w:val="28"/>
        </w:rPr>
        <w:t>Авиатест</w:t>
      </w:r>
      <w:proofErr w:type="spellEnd"/>
      <w:r w:rsidRPr="009574B7">
        <w:rPr>
          <w:sz w:val="28"/>
          <w:szCs w:val="28"/>
        </w:rPr>
        <w:t xml:space="preserve">», ОАО «Фаза», ОАО «Алмаз», ОАО «НПП КП «Квант», </w:t>
      </w:r>
      <w:r w:rsidRPr="009574B7">
        <w:rPr>
          <w:color w:val="000000"/>
          <w:sz w:val="28"/>
          <w:szCs w:val="28"/>
        </w:rPr>
        <w:t>ФГУП «РНИИРС»</w:t>
      </w:r>
      <w:r w:rsidR="004B4400">
        <w:rPr>
          <w:color w:val="000000"/>
          <w:sz w:val="28"/>
          <w:szCs w:val="28"/>
        </w:rPr>
        <w:t xml:space="preserve"> и</w:t>
      </w:r>
      <w:r w:rsidRPr="009574B7">
        <w:rPr>
          <w:color w:val="000000"/>
          <w:sz w:val="28"/>
          <w:szCs w:val="28"/>
        </w:rPr>
        <w:t xml:space="preserve"> ООО НПО ГОРИЗОНТ.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Увеличено производство </w:t>
      </w:r>
      <w:r>
        <w:rPr>
          <w:sz w:val="28"/>
          <w:szCs w:val="28"/>
        </w:rPr>
        <w:t>ламп и труб</w:t>
      </w:r>
      <w:r w:rsidRPr="009574B7">
        <w:rPr>
          <w:sz w:val="28"/>
          <w:szCs w:val="28"/>
        </w:rPr>
        <w:t xml:space="preserve">ок электронных вакуумных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или газонаполненных с </w:t>
      </w:r>
      <w:proofErr w:type="spellStart"/>
      <w:r w:rsidRPr="009574B7">
        <w:rPr>
          <w:sz w:val="28"/>
          <w:szCs w:val="28"/>
        </w:rPr>
        <w:t>термокатодом</w:t>
      </w:r>
      <w:proofErr w:type="spellEnd"/>
      <w:r w:rsidRPr="009574B7">
        <w:rPr>
          <w:sz w:val="28"/>
          <w:szCs w:val="28"/>
        </w:rPr>
        <w:t>, холодным катодом, фотокатодом, включая трубки электронно-лучевые – 72,6%</w:t>
      </w:r>
      <w:r w:rsidR="00297324">
        <w:rPr>
          <w:sz w:val="28"/>
          <w:szCs w:val="28"/>
        </w:rPr>
        <w:t xml:space="preserve"> и</w:t>
      </w:r>
      <w:r w:rsidRPr="009574B7">
        <w:rPr>
          <w:sz w:val="28"/>
          <w:szCs w:val="28"/>
        </w:rPr>
        <w:t xml:space="preserve"> приборов для контроля прочих физических величин – 38,4%.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lastRenderedPageBreak/>
        <w:t xml:space="preserve">ФГУП «РНИИРС» осуществляет разработку и производство специальных радиоэлектронных комплексов, систем и объектов наземного (стационарного, полустационарного, носимого, мобильного), морского, авиационного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и космического базирования, обеспечивает гарантийное и послегарантийное обслуживание изделий до завершения жизненного цикла. </w:t>
      </w:r>
    </w:p>
    <w:p w:rsidR="004D30EC" w:rsidRPr="009574B7" w:rsidRDefault="00297324" w:rsidP="00B524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D30EC" w:rsidRPr="009574B7">
        <w:rPr>
          <w:sz w:val="28"/>
          <w:szCs w:val="28"/>
        </w:rPr>
        <w:t>а предприятии приобретено и введено в эксплуатацию 17 единиц оборудования, внедрено 4 новых технологических процесса изготовления элементов СВЧ устройств, реализован инвестиционный проект из средств федерального бюджета на сумму более 39 млн. руб. Темп роста объема производственной продукции составил 100,2%. Институт выполняет работы в интересах семи государственных заказчиков</w:t>
      </w:r>
      <w:r>
        <w:rPr>
          <w:sz w:val="28"/>
          <w:szCs w:val="28"/>
        </w:rPr>
        <w:t xml:space="preserve"> </w:t>
      </w:r>
      <w:r w:rsidR="004D30EC" w:rsidRPr="009574B7">
        <w:rPr>
          <w:sz w:val="28"/>
          <w:szCs w:val="28"/>
        </w:rPr>
        <w:t xml:space="preserve">в рамках Государственной программы вооружений, Федеральных и Комплексных целевых программ. </w:t>
      </w:r>
      <w:proofErr w:type="gramEnd"/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ОАО «Фаза» объем отгруженной продукции составил 79,8%, в стоимостном выражении – 283,8 млн. руб. Снижение связано с уменьшением спроса. С целью повышения эффективности производства в соответствии с разработанными инвестиционными проектами на 2015-2019 гг. проводятся следующие работы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по техническому перевооружению, развитию производственных мощностей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и реконструкции участков производства мощных ЭВП СВЧ и твердотельных </w:t>
      </w:r>
      <w:r w:rsidR="00297324">
        <w:rPr>
          <w:sz w:val="28"/>
          <w:szCs w:val="28"/>
        </w:rPr>
        <w:br/>
      </w:r>
      <w:r w:rsidRPr="009574B7">
        <w:rPr>
          <w:sz w:val="28"/>
          <w:szCs w:val="28"/>
        </w:rPr>
        <w:t>ПФ СВЧ: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</w:t>
      </w:r>
      <w:r w:rsidRPr="009574B7">
        <w:rPr>
          <w:sz w:val="28"/>
          <w:szCs w:val="28"/>
        </w:rPr>
        <w:tab/>
        <w:t>оснащение предприятия системой водородного снабжения;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</w:t>
      </w:r>
      <w:r w:rsidRPr="009574B7">
        <w:rPr>
          <w:sz w:val="28"/>
          <w:szCs w:val="28"/>
        </w:rPr>
        <w:tab/>
        <w:t>создание производственной линейки по крупносерийному производству новых перспективных ПФ СВЧ для АФАР;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</w:t>
      </w:r>
      <w:r w:rsidRPr="009574B7">
        <w:rPr>
          <w:sz w:val="28"/>
          <w:szCs w:val="28"/>
        </w:rPr>
        <w:tab/>
        <w:t>организация нового современного испытательного комплекса;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</w:t>
      </w:r>
      <w:r w:rsidRPr="009574B7">
        <w:rPr>
          <w:sz w:val="28"/>
          <w:szCs w:val="28"/>
        </w:rPr>
        <w:tab/>
        <w:t>замена физически изношенного и морально устаревшего технологического, испытательного и измерительного оборудования;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</w:t>
      </w:r>
      <w:r w:rsidRPr="009574B7">
        <w:rPr>
          <w:sz w:val="28"/>
          <w:szCs w:val="28"/>
        </w:rPr>
        <w:tab/>
        <w:t xml:space="preserve">создание нового участка </w:t>
      </w:r>
      <w:proofErr w:type="spellStart"/>
      <w:r w:rsidRPr="009574B7">
        <w:rPr>
          <w:sz w:val="28"/>
          <w:szCs w:val="28"/>
        </w:rPr>
        <w:t>микропокрытий</w:t>
      </w:r>
      <w:proofErr w:type="spellEnd"/>
      <w:r w:rsidRPr="009574B7">
        <w:rPr>
          <w:sz w:val="28"/>
          <w:szCs w:val="28"/>
        </w:rPr>
        <w:t xml:space="preserve"> изделий драгметаллами.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Для производства конкурентоспособных ЭВП СВЧ и ПФ СВЧ </w:t>
      </w:r>
      <w:r w:rsidR="000D1BB2">
        <w:rPr>
          <w:sz w:val="28"/>
          <w:szCs w:val="28"/>
        </w:rPr>
        <w:t>предприятием закуплено:</w:t>
      </w:r>
    </w:p>
    <w:p w:rsidR="004D30EC" w:rsidRPr="009574B7" w:rsidRDefault="004D30EC" w:rsidP="00512CD6">
      <w:pPr>
        <w:numPr>
          <w:ilvl w:val="0"/>
          <w:numId w:val="2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proofErr w:type="spellStart"/>
      <w:r w:rsidRPr="009574B7">
        <w:rPr>
          <w:sz w:val="28"/>
          <w:szCs w:val="28"/>
        </w:rPr>
        <w:t>мультимер</w:t>
      </w:r>
      <w:proofErr w:type="spellEnd"/>
      <w:r w:rsidRPr="009574B7">
        <w:rPr>
          <w:sz w:val="28"/>
          <w:szCs w:val="28"/>
        </w:rPr>
        <w:t xml:space="preserve"> DMM 4</w:t>
      </w:r>
      <w:r>
        <w:rPr>
          <w:sz w:val="28"/>
          <w:szCs w:val="28"/>
        </w:rPr>
        <w:t>050 цифровой прецизионный;</w:t>
      </w:r>
    </w:p>
    <w:p w:rsidR="004D30EC" w:rsidRPr="009574B7" w:rsidRDefault="004D30EC" w:rsidP="00512CD6">
      <w:pPr>
        <w:numPr>
          <w:ilvl w:val="0"/>
          <w:numId w:val="2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исто</w:t>
      </w:r>
      <w:r>
        <w:rPr>
          <w:sz w:val="28"/>
          <w:szCs w:val="28"/>
        </w:rPr>
        <w:t>чник питания GPR-730H10D;</w:t>
      </w:r>
    </w:p>
    <w:p w:rsidR="004D30EC" w:rsidRPr="009574B7" w:rsidRDefault="004D30EC" w:rsidP="00512CD6">
      <w:pPr>
        <w:numPr>
          <w:ilvl w:val="0"/>
          <w:numId w:val="2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>и</w:t>
      </w:r>
      <w:r>
        <w:rPr>
          <w:sz w:val="28"/>
          <w:szCs w:val="28"/>
        </w:rPr>
        <w:t>змеритель мощности М3-51;</w:t>
      </w:r>
    </w:p>
    <w:p w:rsidR="004D30EC" w:rsidRPr="009574B7" w:rsidRDefault="004D30EC" w:rsidP="00512CD6">
      <w:pPr>
        <w:numPr>
          <w:ilvl w:val="0"/>
          <w:numId w:val="20"/>
        </w:numPr>
        <w:suppressAutoHyphens/>
        <w:overflowPunct w:val="0"/>
        <w:autoSpaceDE w:val="0"/>
        <w:ind w:left="1134" w:hanging="425"/>
        <w:jc w:val="both"/>
        <w:textAlignment w:val="baseline"/>
        <w:rPr>
          <w:sz w:val="28"/>
          <w:szCs w:val="28"/>
        </w:rPr>
      </w:pPr>
      <w:r w:rsidRPr="009574B7">
        <w:rPr>
          <w:sz w:val="28"/>
          <w:szCs w:val="28"/>
        </w:rPr>
        <w:t xml:space="preserve">усилитель </w:t>
      </w:r>
      <w:proofErr w:type="gramStart"/>
      <w:r w:rsidRPr="009574B7">
        <w:rPr>
          <w:sz w:val="28"/>
          <w:szCs w:val="28"/>
        </w:rPr>
        <w:t>входного</w:t>
      </w:r>
      <w:proofErr w:type="gramEnd"/>
      <w:r w:rsidRPr="009574B7">
        <w:rPr>
          <w:sz w:val="28"/>
          <w:szCs w:val="28"/>
        </w:rPr>
        <w:t xml:space="preserve"> СВ</w:t>
      </w:r>
      <w:r>
        <w:rPr>
          <w:sz w:val="28"/>
          <w:szCs w:val="28"/>
        </w:rPr>
        <w:t>Ч-сигнала РЮКБ.434816.008</w:t>
      </w:r>
      <w:r w:rsidRPr="009574B7">
        <w:rPr>
          <w:sz w:val="28"/>
          <w:szCs w:val="28"/>
        </w:rPr>
        <w:t xml:space="preserve">. </w:t>
      </w:r>
    </w:p>
    <w:p w:rsidR="004D30EC" w:rsidRPr="00C1020C" w:rsidRDefault="004D30EC" w:rsidP="00B524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20C">
        <w:rPr>
          <w:color w:val="000000"/>
          <w:sz w:val="28"/>
          <w:szCs w:val="28"/>
        </w:rPr>
        <w:t>В ОАО «Алмаз» темп роста производства специальных технических сре</w:t>
      </w:r>
      <w:proofErr w:type="gramStart"/>
      <w:r w:rsidRPr="00C1020C">
        <w:rPr>
          <w:color w:val="000000"/>
          <w:sz w:val="28"/>
          <w:szCs w:val="28"/>
        </w:rPr>
        <w:t>дств дл</w:t>
      </w:r>
      <w:proofErr w:type="gramEnd"/>
      <w:r w:rsidRPr="00C1020C">
        <w:rPr>
          <w:color w:val="000000"/>
          <w:sz w:val="28"/>
          <w:szCs w:val="28"/>
        </w:rPr>
        <w:t xml:space="preserve">я обработки и передачи информации и аппаратных средств связи составил 79,3%. </w:t>
      </w:r>
    </w:p>
    <w:p w:rsidR="004D30EC" w:rsidRPr="009574B7" w:rsidRDefault="004D30EC" w:rsidP="00B52476">
      <w:pPr>
        <w:shd w:val="clear" w:color="auto" w:fill="FFFFFF"/>
        <w:ind w:firstLine="709"/>
        <w:jc w:val="both"/>
        <w:rPr>
          <w:sz w:val="28"/>
          <w:szCs w:val="28"/>
        </w:rPr>
      </w:pPr>
      <w:r w:rsidRPr="00C1020C">
        <w:rPr>
          <w:color w:val="000000"/>
          <w:sz w:val="28"/>
          <w:szCs w:val="28"/>
        </w:rPr>
        <w:t xml:space="preserve">Предприятием выпущено продукции на сумму 282,9 млн. </w:t>
      </w:r>
      <w:r w:rsidR="00E245C6">
        <w:rPr>
          <w:color w:val="000000"/>
          <w:sz w:val="28"/>
          <w:szCs w:val="28"/>
        </w:rPr>
        <w:t>руб</w:t>
      </w:r>
      <w:proofErr w:type="gramStart"/>
      <w:r w:rsidR="00E245C6">
        <w:rPr>
          <w:color w:val="000000"/>
          <w:sz w:val="28"/>
          <w:szCs w:val="28"/>
        </w:rPr>
        <w:t>.,</w:t>
      </w:r>
      <w:r w:rsidRPr="00C1020C">
        <w:rPr>
          <w:color w:val="000000"/>
          <w:sz w:val="28"/>
          <w:szCs w:val="28"/>
        </w:rPr>
        <w:t xml:space="preserve">. </w:t>
      </w:r>
      <w:proofErr w:type="gramEnd"/>
      <w:r w:rsidRPr="00C1020C">
        <w:rPr>
          <w:color w:val="000000"/>
          <w:sz w:val="28"/>
          <w:szCs w:val="28"/>
        </w:rPr>
        <w:t xml:space="preserve">Снижение объемов производства произошло в связи с переносом сроков поставки изделий </w:t>
      </w:r>
      <w:r w:rsidR="00B52476">
        <w:rPr>
          <w:color w:val="000000"/>
          <w:sz w:val="28"/>
          <w:szCs w:val="28"/>
        </w:rPr>
        <w:br/>
      </w:r>
      <w:r w:rsidRPr="00C1020C">
        <w:rPr>
          <w:color w:val="000000"/>
          <w:sz w:val="28"/>
          <w:szCs w:val="28"/>
        </w:rPr>
        <w:t xml:space="preserve">по инициативе заказчика. </w:t>
      </w:r>
      <w:r w:rsidR="000D1BB2">
        <w:rPr>
          <w:color w:val="000000"/>
          <w:sz w:val="28"/>
          <w:szCs w:val="28"/>
        </w:rPr>
        <w:t>Н</w:t>
      </w:r>
      <w:r w:rsidRPr="009574B7">
        <w:rPr>
          <w:color w:val="000000"/>
          <w:sz w:val="28"/>
          <w:szCs w:val="28"/>
        </w:rPr>
        <w:t xml:space="preserve">аходятся в освоении 9 блоков изделий специального назначения, окончание работ запланировано на 1 квартал 2018 года.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 03.04.2017 прекраще</w:t>
      </w:r>
      <w:r>
        <w:rPr>
          <w:sz w:val="28"/>
          <w:szCs w:val="28"/>
        </w:rPr>
        <w:t xml:space="preserve">на деятельность АО «КБ «Связь» </w:t>
      </w:r>
      <w:r w:rsidRPr="009574B7">
        <w:rPr>
          <w:sz w:val="28"/>
          <w:szCs w:val="28"/>
        </w:rPr>
        <w:t xml:space="preserve">путем реорганизации в форме присоединения к АО «ВНИИ «Градиент». При присоединении </w:t>
      </w:r>
      <w:r w:rsidR="00B52476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к АО «ВНИИ «Градиент» перешли все права и обязанности, в том числе </w:t>
      </w:r>
      <w:r w:rsidR="00B52476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по заключенным договорам и контрактам.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Темп роста составил 709%, что обусловлено спецификой работы: неравномерность и длительность выполнения НИОКР, а также включением </w:t>
      </w:r>
      <w:r w:rsidR="000D1BB2">
        <w:rPr>
          <w:sz w:val="28"/>
          <w:szCs w:val="28"/>
        </w:rPr>
        <w:br/>
      </w:r>
      <w:r w:rsidRPr="009574B7">
        <w:rPr>
          <w:sz w:val="28"/>
          <w:szCs w:val="28"/>
        </w:rPr>
        <w:lastRenderedPageBreak/>
        <w:t xml:space="preserve">со 2 квартала данных по направлениям работы АО «КБ «Связь». На объединенном предприятии </w:t>
      </w:r>
      <w:proofErr w:type="gramStart"/>
      <w:r w:rsidRPr="009574B7">
        <w:rPr>
          <w:sz w:val="28"/>
          <w:szCs w:val="28"/>
        </w:rPr>
        <w:t>увеличилась научно-техническая база и расширился</w:t>
      </w:r>
      <w:proofErr w:type="gramEnd"/>
      <w:r w:rsidRPr="009574B7">
        <w:rPr>
          <w:sz w:val="28"/>
          <w:szCs w:val="28"/>
        </w:rPr>
        <w:t xml:space="preserve"> круг заказчиков. 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АО «ВНИИ «Градиент» выполнены следующие мероприятия, направленные на повышение оптимальности производства: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−</w:t>
      </w:r>
      <w:r w:rsidRPr="009574B7">
        <w:rPr>
          <w:sz w:val="28"/>
          <w:szCs w:val="28"/>
        </w:rPr>
        <w:tab/>
        <w:t>оптимизация себестоимости затрат и усиление финансовой устойчивости предприятия;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−</w:t>
      </w:r>
      <w:r w:rsidRPr="009574B7">
        <w:rPr>
          <w:sz w:val="28"/>
          <w:szCs w:val="28"/>
        </w:rPr>
        <w:tab/>
        <w:t>техническое перевооружение;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−</w:t>
      </w:r>
      <w:r w:rsidRPr="009574B7">
        <w:rPr>
          <w:sz w:val="28"/>
          <w:szCs w:val="28"/>
        </w:rPr>
        <w:tab/>
        <w:t>участие в конкурсах;</w:t>
      </w:r>
    </w:p>
    <w:p w:rsidR="004D30EC" w:rsidRPr="009574B7" w:rsidRDefault="004D30EC" w:rsidP="00512CD6">
      <w:pPr>
        <w:ind w:left="1134" w:hanging="425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−</w:t>
      </w:r>
      <w:r w:rsidRPr="009574B7">
        <w:rPr>
          <w:sz w:val="28"/>
          <w:szCs w:val="28"/>
        </w:rPr>
        <w:tab/>
        <w:t>заключение новых контрактов на 2017</w:t>
      </w:r>
      <w:r w:rsidR="000D1BB2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>г</w:t>
      </w:r>
      <w:r w:rsidR="000D1BB2">
        <w:rPr>
          <w:sz w:val="28"/>
          <w:szCs w:val="28"/>
        </w:rPr>
        <w:t>од</w:t>
      </w:r>
      <w:r w:rsidRPr="009574B7">
        <w:rPr>
          <w:sz w:val="28"/>
          <w:szCs w:val="28"/>
        </w:rPr>
        <w:t xml:space="preserve"> и поиск новых Заказчиков.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На предприятии проведена подготовительная работа к серийному производству изделий, в рамках проекта «Опека», которые предназначены </w:t>
      </w:r>
      <w:r w:rsidR="000D1BB2">
        <w:rPr>
          <w:sz w:val="28"/>
          <w:szCs w:val="28"/>
        </w:rPr>
        <w:br/>
      </w:r>
      <w:r w:rsidRPr="009574B7">
        <w:rPr>
          <w:sz w:val="28"/>
          <w:szCs w:val="28"/>
        </w:rPr>
        <w:t>для дистанционного контроля состояния здоровья людей.</w:t>
      </w:r>
    </w:p>
    <w:p w:rsidR="004D30EC" w:rsidRPr="009574B7" w:rsidRDefault="004D30EC" w:rsidP="00B52476">
      <w:pPr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ПАО «Гранит» является поставщиком комплектующих и запасных частей </w:t>
      </w:r>
      <w:r w:rsidR="000D1BB2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для предприятий оборонно-промышленного комплекса. Рост выпуска продукции обусловлен увеличением потребности в продукции основного назначения </w:t>
      </w:r>
      <w:r w:rsidR="000D1BB2">
        <w:rPr>
          <w:sz w:val="28"/>
          <w:szCs w:val="28"/>
        </w:rPr>
        <w:br/>
      </w:r>
      <w:r w:rsidRPr="009574B7">
        <w:rPr>
          <w:sz w:val="28"/>
          <w:szCs w:val="28"/>
        </w:rPr>
        <w:t>и заключением контрактов с потребителями профильной продукции в РФ</w:t>
      </w:r>
      <w:r w:rsidR="000D1BB2">
        <w:rPr>
          <w:sz w:val="28"/>
          <w:szCs w:val="28"/>
        </w:rPr>
        <w:t>.</w:t>
      </w:r>
    </w:p>
    <w:p w:rsidR="00762D0F" w:rsidRPr="008E580C" w:rsidRDefault="00762D0F">
      <w:pPr>
        <w:rPr>
          <w:sz w:val="28"/>
          <w:szCs w:val="28"/>
        </w:rPr>
      </w:pPr>
    </w:p>
    <w:p w:rsidR="00F23DC0" w:rsidRPr="008E580C" w:rsidRDefault="00F23DC0" w:rsidP="00F23DC0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3. Структура отгруженных товаров собственного производства 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по видам деятельности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За январь-</w:t>
      </w:r>
      <w:r w:rsidR="000A2BD4">
        <w:rPr>
          <w:sz w:val="28"/>
          <w:szCs w:val="28"/>
        </w:rPr>
        <w:t>июнь</w:t>
      </w:r>
      <w:r w:rsidRPr="008E580C">
        <w:rPr>
          <w:sz w:val="28"/>
          <w:szCs w:val="28"/>
        </w:rPr>
        <w:t xml:space="preserve"> 201</w:t>
      </w:r>
      <w:r w:rsidR="000E1291" w:rsidRPr="008E580C">
        <w:rPr>
          <w:sz w:val="28"/>
          <w:szCs w:val="28"/>
        </w:rPr>
        <w:t>7</w:t>
      </w:r>
      <w:r w:rsidRPr="008E580C">
        <w:rPr>
          <w:sz w:val="28"/>
          <w:szCs w:val="28"/>
        </w:rPr>
        <w:t xml:space="preserve"> года отгружено товаров собственного производства, выполнено работ и услуг собственными силами по отдельным видам экономической деятельности (по крупным и средним предприятиям):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3"/>
        <w:gridCol w:w="2693"/>
      </w:tblGrid>
      <w:tr w:rsidR="00E73A77" w:rsidRPr="008E580C" w:rsidTr="00E73A77">
        <w:trPr>
          <w:cantSplit/>
          <w:trHeight w:val="1620"/>
        </w:trPr>
        <w:tc>
          <w:tcPr>
            <w:tcW w:w="5671" w:type="dxa"/>
            <w:vAlign w:val="center"/>
          </w:tcPr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</w:p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Показатели</w:t>
            </w:r>
          </w:p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3A77" w:rsidRPr="008E580C" w:rsidRDefault="00E73A77" w:rsidP="008F7ED1">
            <w:pPr>
              <w:ind w:left="-57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Январь-</w:t>
            </w:r>
            <w:r w:rsidR="003500BB">
              <w:rPr>
                <w:sz w:val="28"/>
                <w:szCs w:val="28"/>
              </w:rPr>
              <w:t>июнь</w:t>
            </w:r>
          </w:p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2017 года,</w:t>
            </w:r>
          </w:p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Pr="008E580C">
              <w:rPr>
                <w:sz w:val="28"/>
                <w:szCs w:val="28"/>
              </w:rPr>
              <w:t>. руб.</w:t>
            </w:r>
          </w:p>
        </w:tc>
        <w:tc>
          <w:tcPr>
            <w:tcW w:w="2693" w:type="dxa"/>
            <w:vAlign w:val="center"/>
          </w:tcPr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Темпы роста (снижения)</w:t>
            </w:r>
          </w:p>
          <w:p w:rsidR="00E73A77" w:rsidRPr="008E580C" w:rsidRDefault="00E73A77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в фактических ценах</w:t>
            </w:r>
            <w:r w:rsidR="003500BB">
              <w:rPr>
                <w:sz w:val="28"/>
                <w:szCs w:val="28"/>
              </w:rPr>
              <w:t xml:space="preserve"> январь-июнь</w:t>
            </w:r>
            <w:r w:rsidRPr="008E580C">
              <w:rPr>
                <w:sz w:val="28"/>
                <w:szCs w:val="28"/>
              </w:rPr>
              <w:t xml:space="preserve"> </w:t>
            </w:r>
          </w:p>
          <w:p w:rsidR="00E73A77" w:rsidRPr="008E580C" w:rsidRDefault="00E73A77" w:rsidP="003500BB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2017года </w:t>
            </w:r>
            <w:r w:rsidRPr="008E580C">
              <w:rPr>
                <w:sz w:val="28"/>
                <w:szCs w:val="28"/>
              </w:rPr>
              <w:br/>
              <w:t xml:space="preserve">к </w:t>
            </w:r>
            <w:proofErr w:type="gramStart"/>
            <w:r w:rsidR="003500BB">
              <w:rPr>
                <w:sz w:val="28"/>
                <w:szCs w:val="28"/>
              </w:rPr>
              <w:t>январь-июню</w:t>
            </w:r>
            <w:proofErr w:type="gramEnd"/>
            <w:r w:rsidR="003500BB">
              <w:rPr>
                <w:sz w:val="28"/>
                <w:szCs w:val="28"/>
              </w:rPr>
              <w:br/>
            </w:r>
            <w:r w:rsidRPr="008E580C">
              <w:rPr>
                <w:sz w:val="28"/>
                <w:szCs w:val="28"/>
              </w:rPr>
              <w:t xml:space="preserve"> 2016 года, %</w:t>
            </w:r>
          </w:p>
        </w:tc>
      </w:tr>
      <w:tr w:rsidR="003500BB" w:rsidRPr="008E580C" w:rsidTr="003500BB">
        <w:tc>
          <w:tcPr>
            <w:tcW w:w="5671" w:type="dxa"/>
            <w:vAlign w:val="center"/>
          </w:tcPr>
          <w:p w:rsidR="003500BB" w:rsidRPr="008E580C" w:rsidRDefault="003500BB" w:rsidP="008F7ED1">
            <w:pPr>
              <w:pStyle w:val="a3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80C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843" w:type="dxa"/>
            <w:vAlign w:val="center"/>
          </w:tcPr>
          <w:p w:rsidR="003500BB" w:rsidRPr="00E73A77" w:rsidRDefault="003500BB" w:rsidP="00E73A77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113128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500BB" w:rsidRPr="003500BB" w:rsidRDefault="003500BB" w:rsidP="003500BB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105,6</w:t>
            </w:r>
          </w:p>
        </w:tc>
      </w:tr>
      <w:tr w:rsidR="003500BB" w:rsidRPr="008E580C" w:rsidTr="003500BB">
        <w:tc>
          <w:tcPr>
            <w:tcW w:w="5671" w:type="dxa"/>
            <w:vAlign w:val="center"/>
          </w:tcPr>
          <w:p w:rsidR="003500BB" w:rsidRPr="008E580C" w:rsidRDefault="003500BB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3500BB" w:rsidRPr="00E73A77" w:rsidRDefault="003500BB" w:rsidP="00E73A77">
            <w:pPr>
              <w:ind w:firstLine="1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00BB" w:rsidRPr="003500BB" w:rsidRDefault="003500BB" w:rsidP="003500BB">
            <w:pPr>
              <w:ind w:firstLine="175"/>
              <w:jc w:val="center"/>
              <w:rPr>
                <w:sz w:val="28"/>
                <w:szCs w:val="28"/>
              </w:rPr>
            </w:pP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79,3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5186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91,0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  <w:highlight w:val="yellow"/>
              </w:rPr>
            </w:pPr>
            <w:r w:rsidRPr="008E580C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86,4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95,0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  <w:highlight w:val="yellow"/>
              </w:rPr>
            </w:pPr>
            <w:r w:rsidRPr="008E580C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6739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98,5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584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151,3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1,5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1670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85,0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63,3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химических веществ</w:t>
            </w:r>
          </w:p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3564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115,1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производство лекарственных средств </w:t>
            </w:r>
            <w:r w:rsidRPr="008E580C">
              <w:rPr>
                <w:sz w:val="28"/>
                <w:szCs w:val="28"/>
              </w:rPr>
              <w:br/>
              <w:t>и материалов, применяемых в медицинских целях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67,2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2099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106,0</w:t>
            </w:r>
          </w:p>
        </w:tc>
      </w:tr>
      <w:tr w:rsidR="00BB2601" w:rsidRPr="00043F83" w:rsidTr="003500BB">
        <w:trPr>
          <w:trHeight w:val="521"/>
        </w:trPr>
        <w:tc>
          <w:tcPr>
            <w:tcW w:w="5671" w:type="dxa"/>
            <w:vAlign w:val="center"/>
          </w:tcPr>
          <w:p w:rsidR="00BB2601" w:rsidRPr="007178E1" w:rsidRDefault="00BB2601" w:rsidP="008F7ED1">
            <w:pPr>
              <w:rPr>
                <w:i/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1878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107,5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102,6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4548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129,5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производство компьютеров, электронных </w:t>
            </w:r>
            <w:r w:rsidRPr="008E580C">
              <w:rPr>
                <w:sz w:val="28"/>
                <w:szCs w:val="28"/>
              </w:rPr>
              <w:br/>
              <w:t>и оптических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3367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106,1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945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122,8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производство машин и оборудования, </w:t>
            </w:r>
            <w:r w:rsidRPr="008E580C">
              <w:rPr>
                <w:sz w:val="28"/>
                <w:szCs w:val="28"/>
              </w:rPr>
              <w:br/>
              <w:t>не включенных в другие группировки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23713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130,4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4B4400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31315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118,2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91,0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87,6</w:t>
            </w:r>
          </w:p>
        </w:tc>
      </w:tr>
      <w:tr w:rsidR="00BB2601" w:rsidRPr="008E580C" w:rsidTr="003500BB">
        <w:tc>
          <w:tcPr>
            <w:tcW w:w="5671" w:type="dxa"/>
            <w:vAlign w:val="center"/>
          </w:tcPr>
          <w:p w:rsidR="00BB2601" w:rsidRPr="008E580C" w:rsidRDefault="00BB260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843" w:type="dxa"/>
            <w:vAlign w:val="center"/>
          </w:tcPr>
          <w:p w:rsidR="00BB2601" w:rsidRPr="00E73A77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</w:t>
            </w:r>
          </w:p>
        </w:tc>
        <w:tc>
          <w:tcPr>
            <w:tcW w:w="2693" w:type="dxa"/>
            <w:vAlign w:val="center"/>
          </w:tcPr>
          <w:p w:rsidR="00BB2601" w:rsidRPr="003500BB" w:rsidRDefault="00BB2601" w:rsidP="004B4400">
            <w:pPr>
              <w:ind w:firstLine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BB2601" w:rsidRPr="008E580C" w:rsidTr="003500BB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BB2601" w:rsidRPr="008E580C" w:rsidRDefault="00BB2601" w:rsidP="008F7ED1">
            <w:pPr>
              <w:pStyle w:val="5"/>
              <w:spacing w:before="0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17054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2601" w:rsidRPr="003500BB" w:rsidRDefault="00BB2601" w:rsidP="003500BB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111,3</w:t>
            </w:r>
          </w:p>
        </w:tc>
      </w:tr>
      <w:tr w:rsidR="00BB2601" w:rsidRPr="008E580C" w:rsidTr="003500BB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BB2601" w:rsidRPr="008E580C" w:rsidRDefault="00BB2601" w:rsidP="008F7ED1">
            <w:pPr>
              <w:pStyle w:val="5"/>
              <w:spacing w:before="0"/>
              <w:rPr>
                <w:b w:val="0"/>
                <w:i/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2601" w:rsidRPr="00E73A77" w:rsidRDefault="00BB2601" w:rsidP="00BB2601">
            <w:pPr>
              <w:ind w:firstLine="175"/>
              <w:jc w:val="center"/>
              <w:rPr>
                <w:sz w:val="28"/>
                <w:szCs w:val="28"/>
              </w:rPr>
            </w:pPr>
            <w:r w:rsidRPr="00E73A77">
              <w:rPr>
                <w:sz w:val="28"/>
                <w:szCs w:val="28"/>
              </w:rPr>
              <w:t>3711</w:t>
            </w:r>
            <w:r>
              <w:rPr>
                <w:sz w:val="28"/>
                <w:szCs w:val="28"/>
              </w:rPr>
              <w:t>,</w:t>
            </w:r>
            <w:r w:rsidRPr="00E73A7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2601" w:rsidRPr="003500BB" w:rsidRDefault="00BB2601" w:rsidP="003500BB">
            <w:pPr>
              <w:ind w:firstLine="175"/>
              <w:jc w:val="center"/>
              <w:rPr>
                <w:sz w:val="28"/>
                <w:szCs w:val="28"/>
              </w:rPr>
            </w:pPr>
            <w:r w:rsidRPr="003500BB">
              <w:rPr>
                <w:sz w:val="28"/>
                <w:szCs w:val="28"/>
              </w:rPr>
              <w:t>102,0</w:t>
            </w:r>
          </w:p>
        </w:tc>
      </w:tr>
      <w:tr w:rsidR="00BB2601" w:rsidRPr="008E580C" w:rsidTr="00E73A77"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601" w:rsidRDefault="00BB2601" w:rsidP="008F7ED1">
            <w:pPr>
              <w:pStyle w:val="5"/>
              <w:spacing w:before="0"/>
              <w:rPr>
                <w:sz w:val="28"/>
                <w:szCs w:val="28"/>
              </w:rPr>
            </w:pPr>
          </w:p>
          <w:p w:rsidR="00BB2601" w:rsidRPr="000B667E" w:rsidRDefault="00BB2601" w:rsidP="000B667E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601" w:rsidRPr="007178E1" w:rsidRDefault="00BB2601" w:rsidP="007B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601" w:rsidRPr="007178E1" w:rsidRDefault="00BB2601" w:rsidP="000F5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67E" w:rsidRPr="008E580C" w:rsidRDefault="000B667E" w:rsidP="000B667E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142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left="0"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Обзор состояния и развития потребительского рынка</w:t>
      </w:r>
    </w:p>
    <w:p w:rsidR="000B667E" w:rsidRDefault="000B667E" w:rsidP="000B667E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1E704E" w:rsidRPr="001E704E" w:rsidRDefault="001E704E" w:rsidP="00CE1F0C">
      <w:pPr>
        <w:pStyle w:val="a6"/>
        <w:ind w:firstLine="709"/>
        <w:rPr>
          <w:rStyle w:val="FontStyle12"/>
          <w:b w:val="0"/>
          <w:sz w:val="28"/>
          <w:szCs w:val="28"/>
        </w:rPr>
      </w:pPr>
      <w:r w:rsidRPr="001E704E">
        <w:rPr>
          <w:rStyle w:val="FontStyle12"/>
          <w:b w:val="0"/>
          <w:sz w:val="28"/>
          <w:szCs w:val="28"/>
        </w:rPr>
        <w:t>На территории города Ростова-на-Дону по состоянию на 01.07.2017 года  функционирует 11947 предприятий розничной торговли, 482 предприяти</w:t>
      </w:r>
      <w:r>
        <w:rPr>
          <w:rStyle w:val="FontStyle12"/>
          <w:b w:val="0"/>
          <w:sz w:val="28"/>
          <w:szCs w:val="28"/>
        </w:rPr>
        <w:t>я</w:t>
      </w:r>
      <w:r w:rsidRPr="001E704E">
        <w:rPr>
          <w:rStyle w:val="FontStyle12"/>
          <w:b w:val="0"/>
          <w:sz w:val="28"/>
          <w:szCs w:val="28"/>
        </w:rPr>
        <w:t xml:space="preserve"> оптовой торговли, 1826 предприятий общественного питания, 3504 предприяти</w:t>
      </w:r>
      <w:r>
        <w:rPr>
          <w:rStyle w:val="FontStyle12"/>
          <w:b w:val="0"/>
          <w:sz w:val="28"/>
          <w:szCs w:val="28"/>
        </w:rPr>
        <w:t>я</w:t>
      </w:r>
      <w:r w:rsidRPr="001E704E">
        <w:rPr>
          <w:rStyle w:val="FontStyle12"/>
          <w:b w:val="0"/>
          <w:sz w:val="28"/>
          <w:szCs w:val="28"/>
        </w:rPr>
        <w:t xml:space="preserve"> бытового обслуживания, 10 розничных рынков.</w:t>
      </w:r>
    </w:p>
    <w:p w:rsidR="001E704E" w:rsidRPr="001E704E" w:rsidRDefault="001E704E" w:rsidP="00CE1F0C">
      <w:pPr>
        <w:pStyle w:val="a8"/>
        <w:ind w:firstLine="709"/>
        <w:rPr>
          <w:rStyle w:val="FontStyle12"/>
          <w:sz w:val="28"/>
          <w:szCs w:val="28"/>
        </w:rPr>
      </w:pPr>
      <w:r w:rsidRPr="001E704E">
        <w:rPr>
          <w:rStyle w:val="FontStyle12"/>
          <w:sz w:val="28"/>
          <w:szCs w:val="28"/>
        </w:rPr>
        <w:t>На потребительском</w:t>
      </w:r>
      <w:r w:rsidRPr="001E704E">
        <w:rPr>
          <w:szCs w:val="28"/>
        </w:rPr>
        <w:t xml:space="preserve">  рынке города Ростова-на-Дону представлен широкий спектр как местных розничных компаний, так и федеральных  торговых сетей. Наиболее крупные федеральные сети: «Пятерочка», «Перекресток», </w:t>
      </w:r>
      <w:r w:rsidRPr="001E704E">
        <w:rPr>
          <w:szCs w:val="28"/>
        </w:rPr>
        <w:br/>
        <w:t xml:space="preserve">«О’ КЕЙ», ООО «Лента», «Метро Кэш энд Керри», «Ашан», «Наш Гипермаркет». </w:t>
      </w:r>
      <w:r w:rsidRPr="001E704E">
        <w:rPr>
          <w:szCs w:val="28"/>
        </w:rPr>
        <w:lastRenderedPageBreak/>
        <w:t xml:space="preserve">Среди местных торговых сетей наиболее крупные: </w:t>
      </w:r>
      <w:proofErr w:type="gramStart"/>
      <w:r w:rsidRPr="001E704E">
        <w:rPr>
          <w:szCs w:val="28"/>
        </w:rPr>
        <w:t>«Ассорти», «Апекс», «Солнечный круг», ООО «</w:t>
      </w:r>
      <w:proofErr w:type="spellStart"/>
      <w:r w:rsidRPr="001E704E">
        <w:rPr>
          <w:szCs w:val="28"/>
        </w:rPr>
        <w:t>Прасковейский</w:t>
      </w:r>
      <w:proofErr w:type="spellEnd"/>
      <w:r w:rsidRPr="001E704E">
        <w:rPr>
          <w:szCs w:val="28"/>
        </w:rPr>
        <w:t xml:space="preserve"> хуторок», ООО «МД» (</w:t>
      </w:r>
      <w:proofErr w:type="spellStart"/>
      <w:r w:rsidRPr="001E704E">
        <w:rPr>
          <w:szCs w:val="28"/>
        </w:rPr>
        <w:t>Тавровские</w:t>
      </w:r>
      <w:proofErr w:type="spellEnd"/>
      <w:r w:rsidRPr="001E704E">
        <w:rPr>
          <w:szCs w:val="28"/>
        </w:rPr>
        <w:t xml:space="preserve"> мясные лавки) и др.</w:t>
      </w:r>
      <w:proofErr w:type="gramEnd"/>
    </w:p>
    <w:p w:rsidR="001E704E" w:rsidRDefault="001E704E" w:rsidP="00CE1F0C">
      <w:pPr>
        <w:pStyle w:val="a6"/>
        <w:ind w:firstLine="709"/>
        <w:rPr>
          <w:b w:val="0"/>
          <w:szCs w:val="28"/>
        </w:rPr>
      </w:pPr>
      <w:r w:rsidRPr="001E704E">
        <w:rPr>
          <w:b w:val="0"/>
          <w:szCs w:val="28"/>
        </w:rPr>
        <w:t>Общий объем торговых площадей в 2017 году увеличился</w:t>
      </w:r>
      <w:r w:rsidR="00661AA2">
        <w:rPr>
          <w:b w:val="0"/>
          <w:szCs w:val="28"/>
        </w:rPr>
        <w:t xml:space="preserve"> на</w:t>
      </w:r>
      <w:r w:rsidRPr="001E704E">
        <w:rPr>
          <w:b w:val="0"/>
          <w:szCs w:val="28"/>
        </w:rPr>
        <w:t xml:space="preserve"> </w:t>
      </w:r>
      <w:r w:rsidR="00661AA2" w:rsidRPr="001E704E">
        <w:rPr>
          <w:b w:val="0"/>
          <w:szCs w:val="28"/>
        </w:rPr>
        <w:t xml:space="preserve">1,2% </w:t>
      </w:r>
      <w:r w:rsidRPr="001E704E">
        <w:rPr>
          <w:b w:val="0"/>
          <w:szCs w:val="28"/>
        </w:rPr>
        <w:t>и состав</w:t>
      </w:r>
      <w:r w:rsidR="00C93F9A">
        <w:rPr>
          <w:b w:val="0"/>
          <w:szCs w:val="28"/>
        </w:rPr>
        <w:t xml:space="preserve">ил 1010 тыс. </w:t>
      </w:r>
      <w:proofErr w:type="spellStart"/>
      <w:r w:rsidR="00C93F9A">
        <w:rPr>
          <w:b w:val="0"/>
          <w:szCs w:val="28"/>
        </w:rPr>
        <w:t>кв</w:t>
      </w:r>
      <w:proofErr w:type="gramStart"/>
      <w:r w:rsidR="00C93F9A">
        <w:rPr>
          <w:b w:val="0"/>
          <w:szCs w:val="28"/>
        </w:rPr>
        <w:t>.</w:t>
      </w:r>
      <w:r w:rsidRPr="001E704E">
        <w:rPr>
          <w:b w:val="0"/>
          <w:szCs w:val="28"/>
        </w:rPr>
        <w:t>м</w:t>
      </w:r>
      <w:proofErr w:type="spellEnd"/>
      <w:proofErr w:type="gramEnd"/>
      <w:r w:rsidRPr="001E704E">
        <w:rPr>
          <w:b w:val="0"/>
          <w:szCs w:val="28"/>
        </w:rPr>
        <w:t>, по сравнению с 997 тыс. кв. м</w:t>
      </w:r>
      <w:r w:rsidR="00661AA2">
        <w:rPr>
          <w:b w:val="0"/>
          <w:szCs w:val="28"/>
        </w:rPr>
        <w:t xml:space="preserve">., в 2016 году. </w:t>
      </w:r>
      <w:r w:rsidRPr="001E704E">
        <w:rPr>
          <w:b w:val="0"/>
          <w:szCs w:val="28"/>
        </w:rPr>
        <w:t>При этом обеспеченность на 1000 жителей увеличилась с 890 кв.</w:t>
      </w:r>
      <w:r>
        <w:rPr>
          <w:b w:val="0"/>
          <w:szCs w:val="28"/>
        </w:rPr>
        <w:t xml:space="preserve"> </w:t>
      </w:r>
      <w:r w:rsidRPr="001E704E">
        <w:rPr>
          <w:b w:val="0"/>
          <w:szCs w:val="28"/>
        </w:rPr>
        <w:t>м. до 901,8 кв. м. (прирост 1,3%), что превышает норматив, утвержденный постановлением Правительства Ростовской области от 01.09.2016 №619 «Об утверждении нормативов минимальной обеспеченности населения площадью торговых объектов для Ростовской области» (765 кв. м. на 1000 жителей).</w:t>
      </w:r>
    </w:p>
    <w:p w:rsidR="001E704E" w:rsidRDefault="001E704E" w:rsidP="00CE1F0C">
      <w:pPr>
        <w:pStyle w:val="a6"/>
        <w:ind w:firstLine="709"/>
        <w:rPr>
          <w:b w:val="0"/>
          <w:szCs w:val="28"/>
        </w:rPr>
      </w:pPr>
      <w:r>
        <w:rPr>
          <w:b w:val="0"/>
          <w:szCs w:val="28"/>
        </w:rPr>
        <w:t>Ф</w:t>
      </w:r>
      <w:r w:rsidRPr="001E704E">
        <w:rPr>
          <w:b w:val="0"/>
          <w:szCs w:val="28"/>
        </w:rPr>
        <w:t>ункционирует 482 предприяти</w:t>
      </w:r>
      <w:r>
        <w:rPr>
          <w:b w:val="0"/>
          <w:szCs w:val="28"/>
        </w:rPr>
        <w:t>я</w:t>
      </w:r>
      <w:r w:rsidRPr="001E704E">
        <w:rPr>
          <w:b w:val="0"/>
          <w:szCs w:val="28"/>
        </w:rPr>
        <w:t xml:space="preserve"> оптовой торговли, в том числе 431 предприяти</w:t>
      </w:r>
      <w:r>
        <w:rPr>
          <w:b w:val="0"/>
          <w:szCs w:val="28"/>
        </w:rPr>
        <w:t>е</w:t>
      </w:r>
      <w:r w:rsidRPr="001E704E">
        <w:rPr>
          <w:b w:val="0"/>
          <w:szCs w:val="28"/>
        </w:rPr>
        <w:t>, имеющи</w:t>
      </w:r>
      <w:r>
        <w:rPr>
          <w:b w:val="0"/>
          <w:szCs w:val="28"/>
        </w:rPr>
        <w:t>е</w:t>
      </w:r>
      <w:r w:rsidRPr="001E704E">
        <w:rPr>
          <w:b w:val="0"/>
          <w:szCs w:val="28"/>
        </w:rPr>
        <w:t xml:space="preserve"> складск</w:t>
      </w:r>
      <w:r>
        <w:rPr>
          <w:b w:val="0"/>
          <w:szCs w:val="28"/>
        </w:rPr>
        <w:t>о</w:t>
      </w:r>
      <w:r w:rsidRPr="001E704E">
        <w:rPr>
          <w:b w:val="0"/>
          <w:szCs w:val="28"/>
        </w:rPr>
        <w:t>е помещени</w:t>
      </w:r>
      <w:r>
        <w:rPr>
          <w:b w:val="0"/>
          <w:szCs w:val="28"/>
        </w:rPr>
        <w:t>е</w:t>
      </w:r>
      <w:r w:rsidRPr="001E704E">
        <w:rPr>
          <w:b w:val="0"/>
          <w:szCs w:val="28"/>
        </w:rPr>
        <w:t xml:space="preserve"> общей площадью 317,4 тыс.</w:t>
      </w:r>
      <w:r>
        <w:rPr>
          <w:b w:val="0"/>
          <w:szCs w:val="28"/>
        </w:rPr>
        <w:t xml:space="preserve"> </w:t>
      </w:r>
      <w:r w:rsidRPr="001E704E">
        <w:rPr>
          <w:b w:val="0"/>
          <w:szCs w:val="28"/>
        </w:rPr>
        <w:t>кв.</w:t>
      </w:r>
      <w:r>
        <w:rPr>
          <w:b w:val="0"/>
          <w:szCs w:val="28"/>
        </w:rPr>
        <w:t xml:space="preserve"> </w:t>
      </w:r>
      <w:r w:rsidRPr="001E704E">
        <w:rPr>
          <w:b w:val="0"/>
          <w:szCs w:val="28"/>
        </w:rPr>
        <w:t>м и 51 предприятие, осуществляющее оптовую торговлю транзитом и не имеющие складских площадей</w:t>
      </w:r>
      <w:r>
        <w:rPr>
          <w:b w:val="0"/>
          <w:szCs w:val="28"/>
        </w:rPr>
        <w:t>.</w:t>
      </w:r>
    </w:p>
    <w:p w:rsidR="001E704E" w:rsidRPr="001E704E" w:rsidRDefault="001E704E" w:rsidP="00CE1F0C">
      <w:pPr>
        <w:ind w:firstLine="709"/>
        <w:jc w:val="both"/>
        <w:rPr>
          <w:sz w:val="28"/>
          <w:szCs w:val="28"/>
        </w:rPr>
      </w:pPr>
      <w:r w:rsidRPr="001E704E">
        <w:rPr>
          <w:sz w:val="28"/>
          <w:szCs w:val="28"/>
        </w:rPr>
        <w:t>Сеть предприятий общественного питания насчитывает 1826 объектов, в том числе: ресторанов – 125;</w:t>
      </w:r>
      <w:r>
        <w:rPr>
          <w:sz w:val="28"/>
          <w:szCs w:val="28"/>
        </w:rPr>
        <w:t xml:space="preserve"> </w:t>
      </w:r>
      <w:r w:rsidRPr="001E704E">
        <w:rPr>
          <w:sz w:val="28"/>
          <w:szCs w:val="28"/>
        </w:rPr>
        <w:t>кафе – 497; баров – 153; столовых – 48  и другие.</w:t>
      </w:r>
    </w:p>
    <w:p w:rsidR="00E01D4F" w:rsidRPr="001F518D" w:rsidRDefault="00E01D4F" w:rsidP="00CE1F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E704E">
        <w:rPr>
          <w:sz w:val="28"/>
          <w:szCs w:val="28"/>
        </w:rPr>
        <w:t>существляют деятельность</w:t>
      </w:r>
      <w:r>
        <w:rPr>
          <w:sz w:val="28"/>
          <w:szCs w:val="28"/>
        </w:rPr>
        <w:t xml:space="preserve"> </w:t>
      </w:r>
      <w:r w:rsidRPr="001E704E">
        <w:rPr>
          <w:sz w:val="28"/>
          <w:szCs w:val="28"/>
        </w:rPr>
        <w:t xml:space="preserve">10 розничных рынков,  в </w:t>
      </w:r>
      <w:proofErr w:type="spellStart"/>
      <w:r w:rsidRPr="001E704E">
        <w:rPr>
          <w:sz w:val="28"/>
          <w:szCs w:val="28"/>
        </w:rPr>
        <w:t>т.ч</w:t>
      </w:r>
      <w:proofErr w:type="spellEnd"/>
      <w:r w:rsidRPr="001E704E">
        <w:rPr>
          <w:sz w:val="28"/>
          <w:szCs w:val="28"/>
        </w:rPr>
        <w:t>. универсальны</w:t>
      </w:r>
      <w:r>
        <w:rPr>
          <w:sz w:val="28"/>
          <w:szCs w:val="28"/>
        </w:rPr>
        <w:t>х</w:t>
      </w:r>
      <w:r w:rsidRPr="001E704E">
        <w:rPr>
          <w:sz w:val="28"/>
          <w:szCs w:val="28"/>
        </w:rPr>
        <w:t xml:space="preserve"> – 7 (ООО «Элеонора»,   ООО УК «Рынок «Донской», ООО ТФ «Донские зори», </w:t>
      </w:r>
      <w:r>
        <w:rPr>
          <w:sz w:val="28"/>
          <w:szCs w:val="28"/>
        </w:rPr>
        <w:br/>
      </w:r>
      <w:r w:rsidRPr="001E704E">
        <w:rPr>
          <w:sz w:val="28"/>
          <w:szCs w:val="28"/>
        </w:rPr>
        <w:t>ЗАО «Центральный рынок», ООО «Нахичеванский базар»</w:t>
      </w:r>
      <w:r>
        <w:rPr>
          <w:sz w:val="28"/>
          <w:szCs w:val="28"/>
        </w:rPr>
        <w:t xml:space="preserve">, </w:t>
      </w:r>
      <w:r w:rsidRPr="001E704E">
        <w:rPr>
          <w:sz w:val="28"/>
          <w:szCs w:val="28"/>
        </w:rPr>
        <w:t xml:space="preserve">ООО «ПАН-КОМ», </w:t>
      </w:r>
      <w:r>
        <w:rPr>
          <w:sz w:val="28"/>
          <w:szCs w:val="28"/>
        </w:rPr>
        <w:br/>
        <w:t>ООО «Западное»</w:t>
      </w:r>
      <w:r w:rsidRPr="001E704E">
        <w:rPr>
          <w:sz w:val="28"/>
          <w:szCs w:val="28"/>
        </w:rPr>
        <w:t>)</w:t>
      </w:r>
      <w:r w:rsidR="00EE266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E704E">
        <w:rPr>
          <w:sz w:val="28"/>
          <w:szCs w:val="28"/>
        </w:rPr>
        <w:t xml:space="preserve">специализированные – 3 (ООО «Георгий», </w:t>
      </w:r>
      <w:r>
        <w:rPr>
          <w:sz w:val="28"/>
          <w:szCs w:val="28"/>
        </w:rPr>
        <w:t xml:space="preserve">ООО «Лидер», </w:t>
      </w:r>
      <w:r w:rsidR="00EE2662">
        <w:rPr>
          <w:sz w:val="28"/>
          <w:szCs w:val="28"/>
        </w:rPr>
        <w:br/>
      </w:r>
      <w:r>
        <w:rPr>
          <w:sz w:val="28"/>
          <w:szCs w:val="28"/>
        </w:rPr>
        <w:t xml:space="preserve">ООО «Фортуна-Дон»). </w:t>
      </w:r>
      <w:proofErr w:type="gramEnd"/>
    </w:p>
    <w:p w:rsidR="00E01D4F" w:rsidRDefault="00E01D4F" w:rsidP="00CE1F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18D">
        <w:rPr>
          <w:sz w:val="28"/>
          <w:szCs w:val="28"/>
        </w:rPr>
        <w:t xml:space="preserve">С целью </w:t>
      </w:r>
      <w:proofErr w:type="spellStart"/>
      <w:r w:rsidRPr="001F518D">
        <w:rPr>
          <w:sz w:val="28"/>
          <w:szCs w:val="28"/>
        </w:rPr>
        <w:t>импортозамещения</w:t>
      </w:r>
      <w:proofErr w:type="spellEnd"/>
      <w:r w:rsidRPr="001F518D">
        <w:rPr>
          <w:sz w:val="28"/>
          <w:szCs w:val="28"/>
        </w:rPr>
        <w:t xml:space="preserve"> на территории </w:t>
      </w:r>
      <w:proofErr w:type="gramStart"/>
      <w:r w:rsidRPr="001F518D">
        <w:rPr>
          <w:sz w:val="28"/>
          <w:szCs w:val="28"/>
        </w:rPr>
        <w:t>города</w:t>
      </w:r>
      <w:proofErr w:type="gramEnd"/>
      <w:r w:rsidRPr="001F518D">
        <w:rPr>
          <w:sz w:val="28"/>
          <w:szCs w:val="28"/>
        </w:rPr>
        <w:t xml:space="preserve"> </w:t>
      </w:r>
      <w:r w:rsidRPr="001F518D">
        <w:rPr>
          <w:sz w:val="28"/>
          <w:szCs w:val="28"/>
        </w:rPr>
        <w:br/>
        <w:t xml:space="preserve">на постоянной основе проводятся ярмарки, в которых участвуют </w:t>
      </w:r>
      <w:proofErr w:type="spellStart"/>
      <w:r w:rsidRPr="001F518D">
        <w:rPr>
          <w:sz w:val="28"/>
          <w:szCs w:val="28"/>
        </w:rPr>
        <w:t>сельхозтоваропроизводители</w:t>
      </w:r>
      <w:proofErr w:type="spellEnd"/>
      <w:r w:rsidRPr="001F518D">
        <w:rPr>
          <w:sz w:val="28"/>
          <w:szCs w:val="28"/>
        </w:rPr>
        <w:t xml:space="preserve"> из различных районов Ростовской области: </w:t>
      </w:r>
      <w:proofErr w:type="spellStart"/>
      <w:r w:rsidRPr="001F518D">
        <w:rPr>
          <w:sz w:val="28"/>
          <w:szCs w:val="28"/>
        </w:rPr>
        <w:t>Аксайского</w:t>
      </w:r>
      <w:proofErr w:type="spellEnd"/>
      <w:r w:rsidRPr="001F518D">
        <w:rPr>
          <w:sz w:val="28"/>
          <w:szCs w:val="28"/>
        </w:rPr>
        <w:t xml:space="preserve">, Азовского, Багаевского, Веселовского, Зерноградского, </w:t>
      </w:r>
      <w:proofErr w:type="spellStart"/>
      <w:r w:rsidRPr="001F518D">
        <w:rPr>
          <w:sz w:val="28"/>
          <w:szCs w:val="28"/>
        </w:rPr>
        <w:t>Мясн</w:t>
      </w:r>
      <w:r w:rsidR="006255B1">
        <w:rPr>
          <w:sz w:val="28"/>
          <w:szCs w:val="28"/>
        </w:rPr>
        <w:t>иковского</w:t>
      </w:r>
      <w:proofErr w:type="spellEnd"/>
      <w:r w:rsidR="006255B1">
        <w:rPr>
          <w:sz w:val="28"/>
          <w:szCs w:val="28"/>
        </w:rPr>
        <w:t xml:space="preserve">, </w:t>
      </w:r>
      <w:proofErr w:type="gramStart"/>
      <w:r w:rsidR="006255B1">
        <w:rPr>
          <w:sz w:val="28"/>
          <w:szCs w:val="28"/>
        </w:rPr>
        <w:t>Матвеево-Курганского</w:t>
      </w:r>
      <w:proofErr w:type="gramEnd"/>
      <w:r w:rsidRPr="001F518D">
        <w:rPr>
          <w:sz w:val="28"/>
          <w:szCs w:val="28"/>
        </w:rPr>
        <w:t xml:space="preserve"> и др.</w:t>
      </w:r>
      <w:r w:rsidR="006255B1">
        <w:rPr>
          <w:sz w:val="28"/>
          <w:szCs w:val="28"/>
        </w:rPr>
        <w:t xml:space="preserve"> По состоянию на 01.07.2017 </w:t>
      </w:r>
      <w:r w:rsidRPr="001F518D">
        <w:rPr>
          <w:sz w:val="28"/>
          <w:szCs w:val="28"/>
        </w:rPr>
        <w:t>проведено 70 ярмарок.</w:t>
      </w:r>
    </w:p>
    <w:p w:rsidR="00CE1F0C" w:rsidRPr="001F518D" w:rsidRDefault="00CE1F0C" w:rsidP="00CE1F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18D">
        <w:rPr>
          <w:sz w:val="28"/>
          <w:szCs w:val="28"/>
        </w:rPr>
        <w:t xml:space="preserve">Торговые места на муниципальных ярмарках предоставляются бесплатно, </w:t>
      </w:r>
      <w:r w:rsidRPr="001F518D">
        <w:rPr>
          <w:sz w:val="28"/>
          <w:szCs w:val="28"/>
        </w:rPr>
        <w:br/>
        <w:t xml:space="preserve">в </w:t>
      </w:r>
      <w:proofErr w:type="gramStart"/>
      <w:r w:rsidRPr="001F518D">
        <w:rPr>
          <w:sz w:val="28"/>
          <w:szCs w:val="28"/>
        </w:rPr>
        <w:t>связи</w:t>
      </w:r>
      <w:proofErr w:type="gramEnd"/>
      <w:r w:rsidRPr="001F518D">
        <w:rPr>
          <w:sz w:val="28"/>
          <w:szCs w:val="28"/>
        </w:rPr>
        <w:t xml:space="preserve"> с чем </w:t>
      </w:r>
      <w:proofErr w:type="spellStart"/>
      <w:r w:rsidRPr="001F518D">
        <w:rPr>
          <w:sz w:val="28"/>
          <w:szCs w:val="28"/>
        </w:rPr>
        <w:t>сельхозтоваропроизводители</w:t>
      </w:r>
      <w:proofErr w:type="spellEnd"/>
      <w:r w:rsidRPr="001F518D">
        <w:rPr>
          <w:sz w:val="28"/>
          <w:szCs w:val="28"/>
        </w:rPr>
        <w:t xml:space="preserve"> принимают активное участие </w:t>
      </w:r>
      <w:r w:rsidR="00EE2662">
        <w:rPr>
          <w:sz w:val="28"/>
          <w:szCs w:val="28"/>
        </w:rPr>
        <w:br/>
      </w:r>
      <w:r w:rsidRPr="001F518D">
        <w:rPr>
          <w:sz w:val="28"/>
          <w:szCs w:val="28"/>
        </w:rPr>
        <w:t xml:space="preserve">в ярмарочных мероприятиях. Также, отсутствие платы за торговое место позволяет обеспечить реализацию товара по цене товаропроизводителя </w:t>
      </w:r>
      <w:r w:rsidRPr="001F518D">
        <w:rPr>
          <w:sz w:val="28"/>
          <w:szCs w:val="28"/>
        </w:rPr>
        <w:br/>
        <w:t>и минимизировать торговую наценку на реализуемую продукцию, что поднимает социальную значимость муниципальных ярмарок.</w:t>
      </w:r>
    </w:p>
    <w:p w:rsidR="001E704E" w:rsidRPr="001E704E" w:rsidRDefault="00CE1F0C" w:rsidP="00CE1F0C">
      <w:pPr>
        <w:pStyle w:val="ab"/>
        <w:ind w:left="0" w:righ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="001E704E" w:rsidRPr="001E704E">
        <w:rPr>
          <w:szCs w:val="28"/>
          <w:lang w:val="ru-RU"/>
        </w:rPr>
        <w:t>егулярно проводится мониторинг цен 24 наименований продовольственных товаров  в соответствии</w:t>
      </w:r>
      <w:r>
        <w:rPr>
          <w:szCs w:val="28"/>
          <w:lang w:val="ru-RU"/>
        </w:rPr>
        <w:t xml:space="preserve"> </w:t>
      </w:r>
      <w:r w:rsidR="001E704E" w:rsidRPr="001E704E">
        <w:rPr>
          <w:szCs w:val="28"/>
          <w:lang w:val="ru-RU"/>
        </w:rPr>
        <w:t>с перечнем, утвержденным постановлением Правительства Российской Федерации</w:t>
      </w:r>
      <w:r>
        <w:rPr>
          <w:szCs w:val="28"/>
          <w:lang w:val="ru-RU"/>
        </w:rPr>
        <w:t xml:space="preserve"> </w:t>
      </w:r>
      <w:r w:rsidR="001E704E" w:rsidRPr="001E704E">
        <w:rPr>
          <w:szCs w:val="28"/>
          <w:lang w:val="ru-RU"/>
        </w:rPr>
        <w:t xml:space="preserve">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необходимости…». Мониторинг осуществляется по предприятиям оптовой и розничной торговли, а также </w:t>
      </w:r>
      <w:r>
        <w:rPr>
          <w:szCs w:val="28"/>
          <w:lang w:val="ru-RU"/>
        </w:rPr>
        <w:br/>
      </w:r>
      <w:r w:rsidR="001E704E" w:rsidRPr="001E704E">
        <w:rPr>
          <w:szCs w:val="28"/>
          <w:lang w:val="ru-RU"/>
        </w:rPr>
        <w:t xml:space="preserve">на розничных рынках города. </w:t>
      </w:r>
    </w:p>
    <w:p w:rsidR="001E704E" w:rsidRPr="001E704E" w:rsidRDefault="00CE1F0C" w:rsidP="00CE1F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Составлено</w:t>
      </w:r>
      <w:r w:rsidR="001E704E" w:rsidRPr="001E704E">
        <w:rPr>
          <w:sz w:val="28"/>
          <w:szCs w:val="28"/>
        </w:rPr>
        <w:t xml:space="preserve"> по ст</w:t>
      </w:r>
      <w:r>
        <w:rPr>
          <w:sz w:val="28"/>
          <w:szCs w:val="28"/>
        </w:rPr>
        <w:t xml:space="preserve">. </w:t>
      </w:r>
      <w:r w:rsidR="001E704E" w:rsidRPr="001E704E">
        <w:rPr>
          <w:sz w:val="28"/>
          <w:szCs w:val="28"/>
        </w:rPr>
        <w:t xml:space="preserve">8.2 «Торговля в неустановленных местах» </w:t>
      </w:r>
      <w:r>
        <w:rPr>
          <w:sz w:val="28"/>
          <w:szCs w:val="28"/>
        </w:rPr>
        <w:t>-</w:t>
      </w:r>
      <w:r w:rsidR="001E704E" w:rsidRPr="001E704E">
        <w:rPr>
          <w:sz w:val="28"/>
          <w:szCs w:val="28"/>
        </w:rPr>
        <w:t xml:space="preserve"> 714 протоколов</w:t>
      </w:r>
      <w:r>
        <w:rPr>
          <w:sz w:val="28"/>
          <w:szCs w:val="28"/>
        </w:rPr>
        <w:t>,</w:t>
      </w:r>
      <w:r w:rsidR="001E704E" w:rsidRPr="001E70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704E" w:rsidRPr="001E704E">
        <w:rPr>
          <w:sz w:val="28"/>
          <w:szCs w:val="28"/>
        </w:rPr>
        <w:t>о ст</w:t>
      </w:r>
      <w:r>
        <w:rPr>
          <w:sz w:val="28"/>
          <w:szCs w:val="28"/>
        </w:rPr>
        <w:t xml:space="preserve">. </w:t>
      </w:r>
      <w:r w:rsidR="001E704E" w:rsidRPr="001E704E">
        <w:rPr>
          <w:sz w:val="28"/>
          <w:szCs w:val="28"/>
        </w:rPr>
        <w:t xml:space="preserve">5.1 «Нарушение правил благоустройства территорий поселений и городских округов» </w:t>
      </w:r>
      <w:r>
        <w:rPr>
          <w:sz w:val="28"/>
          <w:szCs w:val="28"/>
        </w:rPr>
        <w:t>-</w:t>
      </w:r>
      <w:r w:rsidR="001E704E" w:rsidRPr="001E704E">
        <w:rPr>
          <w:sz w:val="28"/>
          <w:szCs w:val="28"/>
        </w:rPr>
        <w:t xml:space="preserve"> 2682 протокол</w:t>
      </w:r>
      <w:r>
        <w:rPr>
          <w:sz w:val="28"/>
          <w:szCs w:val="28"/>
        </w:rPr>
        <w:t>а</w:t>
      </w:r>
      <w:r w:rsidR="001E704E" w:rsidRPr="001E704E">
        <w:rPr>
          <w:sz w:val="28"/>
          <w:szCs w:val="28"/>
        </w:rPr>
        <w:t xml:space="preserve">, что более чем в 2,5 раза превышает количество составленных протоколов по сравнению с аналогичным периодом 2016 года. </w:t>
      </w:r>
    </w:p>
    <w:p w:rsidR="001E704E" w:rsidRPr="001E704E" w:rsidRDefault="001E704E" w:rsidP="00CE1F0C">
      <w:pPr>
        <w:ind w:firstLine="709"/>
        <w:jc w:val="both"/>
        <w:rPr>
          <w:sz w:val="28"/>
          <w:szCs w:val="28"/>
        </w:rPr>
      </w:pPr>
      <w:r w:rsidRPr="001E704E">
        <w:rPr>
          <w:sz w:val="28"/>
          <w:szCs w:val="28"/>
        </w:rPr>
        <w:lastRenderedPageBreak/>
        <w:t xml:space="preserve">На территории районов города систематически проводятся  мероприятия </w:t>
      </w:r>
      <w:r w:rsidRPr="001E704E">
        <w:rPr>
          <w:sz w:val="28"/>
          <w:szCs w:val="28"/>
        </w:rPr>
        <w:br/>
        <w:t xml:space="preserve">по выявлению и демонтажу (сносу) незаконно установленных нестационарных торговых объектов. В течение 2017 года демонтировано 510 незаконно </w:t>
      </w:r>
      <w:proofErr w:type="gramStart"/>
      <w:r w:rsidRPr="001E704E">
        <w:rPr>
          <w:sz w:val="28"/>
          <w:szCs w:val="28"/>
        </w:rPr>
        <w:t>установленных</w:t>
      </w:r>
      <w:proofErr w:type="gramEnd"/>
      <w:r w:rsidRPr="001E704E">
        <w:rPr>
          <w:sz w:val="28"/>
          <w:szCs w:val="28"/>
        </w:rPr>
        <w:t xml:space="preserve"> нестационарных торговых объекта.</w:t>
      </w:r>
    </w:p>
    <w:p w:rsidR="000F6674" w:rsidRPr="008E580C" w:rsidRDefault="000F6674" w:rsidP="00C36D56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/>
        <w:rPr>
          <w:b/>
          <w:bCs/>
          <w:sz w:val="28"/>
          <w:szCs w:val="28"/>
        </w:rPr>
      </w:pPr>
    </w:p>
    <w:p w:rsidR="00E07E8E" w:rsidRPr="008E580C" w:rsidRDefault="00E07E8E" w:rsidP="008E580C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5. Анализ ситуации в социальной сфере. Своевременность </w:t>
      </w:r>
    </w:p>
    <w:p w:rsidR="00E07E8E" w:rsidRPr="008E580C" w:rsidRDefault="00E07E8E" w:rsidP="008E580C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выплаты заработной платы, пенсий, пособий</w:t>
      </w:r>
    </w:p>
    <w:p w:rsidR="00E07E8E" w:rsidRPr="008E580C" w:rsidRDefault="00E07E8E" w:rsidP="008E580C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5A6EB2" w:rsidRPr="007B7C5B" w:rsidRDefault="005A6EB2" w:rsidP="00B5247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>О ходе выплат пенсий и пособий.</w:t>
      </w:r>
    </w:p>
    <w:p w:rsidR="00414436" w:rsidRPr="007B7C5B" w:rsidRDefault="00414436" w:rsidP="00B5247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5B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пенсионера, в целях установления социальной доплаты к пенсии в Ростовской области, установлена Областным законом от 07.12.1998 №17-ЗС на 2017 год – 8 488 руб</w:t>
      </w:r>
      <w:r w:rsidR="00E245C6">
        <w:rPr>
          <w:rFonts w:ascii="Times New Roman" w:hAnsi="Times New Roman" w:cs="Times New Roman"/>
          <w:sz w:val="28"/>
          <w:szCs w:val="28"/>
        </w:rPr>
        <w:t>.,</w:t>
      </w:r>
      <w:r w:rsidRPr="007B7C5B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414436" w:rsidRPr="007B7C5B" w:rsidRDefault="00414436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>На выплату государственной пенсии за выслугу лет в 2017 году</w:t>
      </w:r>
      <w:r w:rsidRPr="007B7C5B">
        <w:rPr>
          <w:sz w:val="28"/>
          <w:szCs w:val="28"/>
        </w:rPr>
        <w:br/>
        <w:t>в бюджете города предусмотрено 45,1 млн. руб</w:t>
      </w:r>
      <w:proofErr w:type="gramStart"/>
      <w:r w:rsidR="00E245C6">
        <w:rPr>
          <w:sz w:val="28"/>
          <w:szCs w:val="28"/>
        </w:rPr>
        <w:t>.,</w:t>
      </w:r>
      <w:r w:rsidRPr="007B7C5B">
        <w:rPr>
          <w:sz w:val="28"/>
          <w:szCs w:val="28"/>
        </w:rPr>
        <w:t xml:space="preserve">, </w:t>
      </w:r>
      <w:proofErr w:type="gramEnd"/>
      <w:r w:rsidRPr="007B7C5B">
        <w:rPr>
          <w:sz w:val="28"/>
          <w:szCs w:val="28"/>
        </w:rPr>
        <w:t>за 1 полугодие 2017 года на эти цели израсходовано 24,2 млн. руб.</w:t>
      </w:r>
    </w:p>
    <w:p w:rsidR="00414436" w:rsidRPr="007B7C5B" w:rsidRDefault="00414436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>Общая численность бывших муниципальных служащих, которым назначена государственная пенсия за выслугу лет, составила</w:t>
      </w:r>
      <w:r w:rsidR="0038389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481 человек, из которых 290 человек получают государственную пенсию за выслугу лет в минимальном размере (4 805,11 </w:t>
      </w:r>
      <w:r w:rsidR="00E245C6">
        <w:rPr>
          <w:sz w:val="28"/>
          <w:szCs w:val="28"/>
        </w:rPr>
        <w:t>руб</w:t>
      </w:r>
      <w:proofErr w:type="gramStart"/>
      <w:r w:rsidR="00E245C6">
        <w:rPr>
          <w:sz w:val="28"/>
          <w:szCs w:val="28"/>
        </w:rPr>
        <w:t>.,</w:t>
      </w:r>
      <w:r w:rsidRPr="007B7C5B">
        <w:rPr>
          <w:sz w:val="28"/>
          <w:szCs w:val="28"/>
        </w:rPr>
        <w:t xml:space="preserve">) </w:t>
      </w:r>
      <w:proofErr w:type="gramEnd"/>
      <w:r w:rsidRPr="007B7C5B">
        <w:rPr>
          <w:sz w:val="28"/>
          <w:szCs w:val="28"/>
        </w:rPr>
        <w:t>или 60,3%, от 4 805,11</w:t>
      </w:r>
      <w:r w:rsidR="0038389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до 10 000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– 96 человек (20%). </w:t>
      </w:r>
      <w:proofErr w:type="gramStart"/>
      <w:r w:rsidRPr="007B7C5B">
        <w:rPr>
          <w:sz w:val="28"/>
          <w:szCs w:val="28"/>
        </w:rPr>
        <w:t>Получателями пенсии за выслугу лет</w:t>
      </w:r>
      <w:r w:rsidR="0038389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в размере от 10 000 до 15 000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являются 35 человек или 7,3%, в размере</w:t>
      </w:r>
      <w:r w:rsidR="0038389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от 15 000 до 20 000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– 19 человек (3,9%), </w:t>
      </w:r>
      <w:r w:rsidR="00383895">
        <w:rPr>
          <w:sz w:val="28"/>
          <w:szCs w:val="28"/>
        </w:rPr>
        <w:br/>
      </w:r>
      <w:r w:rsidRPr="007B7C5B">
        <w:rPr>
          <w:sz w:val="28"/>
          <w:szCs w:val="28"/>
        </w:rPr>
        <w:t xml:space="preserve">в размере от 20 000 до 30 000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– 30 человек (6,2%), в размере от 30 000 до 40 000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– 9 человек (1,9%).</w:t>
      </w:r>
      <w:proofErr w:type="gramEnd"/>
      <w:r w:rsidRPr="007B7C5B">
        <w:rPr>
          <w:sz w:val="28"/>
          <w:szCs w:val="28"/>
        </w:rPr>
        <w:t xml:space="preserve"> Государственную пенсию более 50 000,00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 xml:space="preserve"> получают 2 бывших муниципальных служащих или 0,4% от общего числа получателей.</w:t>
      </w:r>
    </w:p>
    <w:p w:rsidR="00414436" w:rsidRPr="007B7C5B" w:rsidRDefault="00414436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 xml:space="preserve">Численность несовершеннолетних детей из малообеспеченных семей, состоящих на учете в МКУ УСЗН районов города, по которым документально подтверждено право на получение ежемесячного пособия, составила 28,6 тыс. человек. За отчетный период пособия выплачены на сумму 102,7 млн. </w:t>
      </w:r>
      <w:r w:rsidR="00E245C6">
        <w:rPr>
          <w:sz w:val="28"/>
          <w:szCs w:val="28"/>
        </w:rPr>
        <w:t>руб</w:t>
      </w:r>
      <w:proofErr w:type="gramStart"/>
      <w:r w:rsidR="00E245C6">
        <w:rPr>
          <w:sz w:val="28"/>
          <w:szCs w:val="28"/>
        </w:rPr>
        <w:t>.,</w:t>
      </w:r>
      <w:r w:rsidRPr="007B7C5B">
        <w:rPr>
          <w:sz w:val="28"/>
          <w:szCs w:val="28"/>
        </w:rPr>
        <w:t xml:space="preserve">, </w:t>
      </w:r>
      <w:r w:rsidR="00383895">
        <w:rPr>
          <w:sz w:val="28"/>
          <w:szCs w:val="28"/>
        </w:rPr>
        <w:br/>
      </w:r>
      <w:proofErr w:type="gramEnd"/>
      <w:r w:rsidRPr="007B7C5B">
        <w:rPr>
          <w:sz w:val="28"/>
          <w:szCs w:val="28"/>
        </w:rPr>
        <w:t>что составляет 46,2% от планового показателя</w:t>
      </w:r>
      <w:r w:rsidR="0038389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(222,4 млн. </w:t>
      </w:r>
      <w:r w:rsidR="00E245C6">
        <w:rPr>
          <w:sz w:val="28"/>
          <w:szCs w:val="28"/>
        </w:rPr>
        <w:t>руб.,</w:t>
      </w:r>
      <w:r w:rsidRPr="007B7C5B">
        <w:rPr>
          <w:sz w:val="28"/>
          <w:szCs w:val="28"/>
        </w:rPr>
        <w:t>). Весь период сохранялся адресный принцип предоставления ежемесячного пособия на ребенка, обеспечивающий поддержку наиболее нуждающимся семьям с детьми.</w:t>
      </w:r>
    </w:p>
    <w:p w:rsidR="00414436" w:rsidRPr="007B7C5B" w:rsidRDefault="00414436" w:rsidP="00B5247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 xml:space="preserve">В рамках реализации мероприятий семейной политики производится ежегодное поэтапное увеличение размера ежемесячного пособия на ребенка, </w:t>
      </w:r>
      <w:r w:rsidR="00DE3031">
        <w:rPr>
          <w:sz w:val="28"/>
          <w:szCs w:val="28"/>
        </w:rPr>
        <w:br/>
      </w:r>
      <w:r w:rsidRPr="007B7C5B">
        <w:rPr>
          <w:sz w:val="28"/>
          <w:szCs w:val="28"/>
        </w:rPr>
        <w:t xml:space="preserve">с 01.01.2017 года базовый размер пособия увеличен в среднем на 3,9% и составил 389 </w:t>
      </w:r>
      <w:r w:rsidR="00E245C6">
        <w:rPr>
          <w:sz w:val="28"/>
          <w:szCs w:val="28"/>
        </w:rPr>
        <w:t>руб</w:t>
      </w:r>
      <w:proofErr w:type="gramStart"/>
      <w:r w:rsidR="00E245C6">
        <w:rPr>
          <w:sz w:val="28"/>
          <w:szCs w:val="28"/>
        </w:rPr>
        <w:t>.,</w:t>
      </w:r>
      <w:r w:rsidRPr="007B7C5B">
        <w:rPr>
          <w:sz w:val="28"/>
          <w:szCs w:val="28"/>
        </w:rPr>
        <w:t xml:space="preserve">. </w:t>
      </w:r>
      <w:proofErr w:type="gramEnd"/>
    </w:p>
    <w:p w:rsidR="00414436" w:rsidRPr="007B7C5B" w:rsidRDefault="00DE3031" w:rsidP="00B5247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436" w:rsidRPr="007B7C5B">
        <w:rPr>
          <w:sz w:val="28"/>
          <w:szCs w:val="28"/>
        </w:rPr>
        <w:t xml:space="preserve">особия по уходу за ребенком до 1,5 лет получили на 6,3 тыс. детей. </w:t>
      </w:r>
      <w:r>
        <w:rPr>
          <w:sz w:val="28"/>
          <w:szCs w:val="28"/>
        </w:rPr>
        <w:br/>
      </w:r>
      <w:r w:rsidR="00414436" w:rsidRPr="007B7C5B">
        <w:rPr>
          <w:sz w:val="28"/>
          <w:szCs w:val="28"/>
        </w:rPr>
        <w:t xml:space="preserve">С 01.01.2017 года размер пособия по уходу за первым ребенком составил 3 065,69 </w:t>
      </w:r>
      <w:r w:rsidR="00E245C6">
        <w:rPr>
          <w:sz w:val="28"/>
          <w:szCs w:val="28"/>
        </w:rPr>
        <w:t>руб</w:t>
      </w:r>
      <w:proofErr w:type="gramStart"/>
      <w:r w:rsidR="00E245C6">
        <w:rPr>
          <w:sz w:val="28"/>
          <w:szCs w:val="28"/>
        </w:rPr>
        <w:t>.,</w:t>
      </w:r>
      <w:r w:rsidR="00414436" w:rsidRPr="007B7C5B">
        <w:rPr>
          <w:sz w:val="28"/>
          <w:szCs w:val="28"/>
        </w:rPr>
        <w:t xml:space="preserve">, </w:t>
      </w:r>
      <w:proofErr w:type="gramEnd"/>
      <w:r w:rsidR="00414436" w:rsidRPr="007B7C5B">
        <w:rPr>
          <w:sz w:val="28"/>
          <w:szCs w:val="28"/>
        </w:rPr>
        <w:t>по уходу за вторым и последующими</w:t>
      </w:r>
      <w:r>
        <w:rPr>
          <w:sz w:val="28"/>
          <w:szCs w:val="28"/>
        </w:rPr>
        <w:t xml:space="preserve"> </w:t>
      </w:r>
      <w:r w:rsidR="00414436" w:rsidRPr="007B7C5B">
        <w:rPr>
          <w:sz w:val="28"/>
          <w:szCs w:val="28"/>
        </w:rPr>
        <w:t xml:space="preserve">детьми – 6 131,37 </w:t>
      </w:r>
      <w:r w:rsidR="00E245C6">
        <w:rPr>
          <w:sz w:val="28"/>
          <w:szCs w:val="28"/>
        </w:rPr>
        <w:t>руб.,</w:t>
      </w:r>
      <w:r w:rsidR="00414436" w:rsidRPr="007B7C5B">
        <w:rPr>
          <w:sz w:val="28"/>
          <w:szCs w:val="28"/>
        </w:rPr>
        <w:t xml:space="preserve">. </w:t>
      </w:r>
    </w:p>
    <w:p w:rsidR="00414436" w:rsidRPr="007B7C5B" w:rsidRDefault="00414436" w:rsidP="00B52476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7B7C5B">
        <w:rPr>
          <w:szCs w:val="28"/>
        </w:rPr>
        <w:t xml:space="preserve">На 5,4% увеличены суммы пособий женам военнослужащих, проходящих военную службу по призыву, размер единовременного пособия по беременности составил 25 892,45 </w:t>
      </w:r>
      <w:r w:rsidR="00E245C6">
        <w:rPr>
          <w:szCs w:val="28"/>
        </w:rPr>
        <w:t>руб.,</w:t>
      </w:r>
      <w:r w:rsidRPr="007B7C5B">
        <w:rPr>
          <w:szCs w:val="28"/>
        </w:rPr>
        <w:t xml:space="preserve"> и ежемесячного пособия на ребенка до 3-х лет –</w:t>
      </w:r>
      <w:r w:rsidRPr="007B7C5B">
        <w:rPr>
          <w:szCs w:val="28"/>
        </w:rPr>
        <w:br/>
        <w:t xml:space="preserve">11 096,76 </w:t>
      </w:r>
      <w:r w:rsidR="00E245C6">
        <w:rPr>
          <w:szCs w:val="28"/>
        </w:rPr>
        <w:t>руб</w:t>
      </w:r>
      <w:proofErr w:type="gramStart"/>
      <w:r w:rsidR="00E245C6">
        <w:rPr>
          <w:szCs w:val="28"/>
        </w:rPr>
        <w:t>.,</w:t>
      </w:r>
      <w:r w:rsidRPr="007B7C5B">
        <w:rPr>
          <w:szCs w:val="28"/>
        </w:rPr>
        <w:t xml:space="preserve">. </w:t>
      </w:r>
      <w:proofErr w:type="gramEnd"/>
    </w:p>
    <w:p w:rsidR="00414436" w:rsidRPr="007B7C5B" w:rsidRDefault="00414436" w:rsidP="00B5247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>Пенсии и пособия выплачивались своевременно и в полном объёме, задолженность отсутствует.</w:t>
      </w:r>
    </w:p>
    <w:p w:rsidR="00FA7D91" w:rsidRPr="007B7C5B" w:rsidRDefault="00FA7D91" w:rsidP="00B524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20E" w:rsidRPr="007B7C5B" w:rsidRDefault="004C320E" w:rsidP="00B524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>Принимаемые меры по погашению задолженности по выплатам заработной платы.</w:t>
      </w:r>
    </w:p>
    <w:p w:rsidR="00FA0DAD" w:rsidRPr="007B7C5B" w:rsidRDefault="00FA0DAD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 xml:space="preserve">По состоянию на 01.07.2016 года просроченная задолженность по заработной плате по данным </w:t>
      </w:r>
      <w:proofErr w:type="spellStart"/>
      <w:r w:rsidRPr="007B7C5B">
        <w:rPr>
          <w:sz w:val="28"/>
          <w:szCs w:val="28"/>
        </w:rPr>
        <w:t>Ростовстата</w:t>
      </w:r>
      <w:proofErr w:type="spellEnd"/>
      <w:r w:rsidRPr="007B7C5B">
        <w:rPr>
          <w:sz w:val="28"/>
          <w:szCs w:val="28"/>
        </w:rPr>
        <w:t xml:space="preserve"> по кругу отчитавшихся организаций по наблюдаемым видам экономической деятельности (без субъектов малого предпринимательства) </w:t>
      </w:r>
      <w:r w:rsidRPr="007B7C5B">
        <w:rPr>
          <w:sz w:val="28"/>
          <w:szCs w:val="28"/>
        </w:rPr>
        <w:br/>
        <w:t xml:space="preserve">по городу Ростову-на-Дону сложилась в сумме 3531 млн. руб. (9 чел.) </w:t>
      </w:r>
      <w:r w:rsidRPr="007B7C5B">
        <w:rPr>
          <w:sz w:val="28"/>
          <w:szCs w:val="28"/>
        </w:rPr>
        <w:br/>
        <w:t xml:space="preserve">на ЗАО «КАВ-ТРАНС». Предприятие находится в завершающей стадии банкротства - конкурсном производстве. Следственным отделом Пролетарского района города Ростова-на-Дону СУСК РФ по Ростовской области ведутся следственные действия </w:t>
      </w:r>
      <w:r w:rsidR="00C93F9A">
        <w:rPr>
          <w:sz w:val="28"/>
          <w:szCs w:val="28"/>
        </w:rPr>
        <w:t xml:space="preserve">в части </w:t>
      </w:r>
      <w:r w:rsidRPr="007B7C5B">
        <w:rPr>
          <w:sz w:val="28"/>
          <w:szCs w:val="28"/>
        </w:rPr>
        <w:t xml:space="preserve">руководителя предприятия. </w:t>
      </w:r>
    </w:p>
    <w:p w:rsidR="00FA0DAD" w:rsidRPr="007B7C5B" w:rsidRDefault="00FA0DAD" w:rsidP="00B5247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 xml:space="preserve">Для своевременного выявления случаев возникновения задолженности </w:t>
      </w:r>
      <w:r w:rsidRPr="007B7C5B">
        <w:rPr>
          <w:sz w:val="28"/>
          <w:szCs w:val="28"/>
        </w:rPr>
        <w:br/>
        <w:t xml:space="preserve">по заработной плате, принятия оперативных мер реагирования постоянно отслеживается информация о рассмотрении районными судами исковых заявлений граждан о взыскании задолженности по заработной плате, поступающие обращения граждан по вопросам нарушения трудового законодательства рассматриваются оперативно, при необходимости с выездом на предприятие, </w:t>
      </w:r>
      <w:r w:rsidRPr="007B7C5B">
        <w:rPr>
          <w:sz w:val="28"/>
          <w:szCs w:val="28"/>
        </w:rPr>
        <w:br/>
        <w:t>с привлечением прокуратуры.</w:t>
      </w:r>
      <w:r w:rsidR="00BB0385">
        <w:rPr>
          <w:sz w:val="28"/>
          <w:szCs w:val="28"/>
        </w:rPr>
        <w:t xml:space="preserve"> </w:t>
      </w:r>
      <w:r w:rsidRPr="007B7C5B">
        <w:rPr>
          <w:sz w:val="28"/>
          <w:szCs w:val="28"/>
        </w:rPr>
        <w:t xml:space="preserve">На контроле Администрации города Ростова-на-Дону находится ситуация по выплате задолженности по заработной плате  в размере </w:t>
      </w:r>
      <w:r w:rsidR="00BB0385">
        <w:rPr>
          <w:sz w:val="28"/>
          <w:szCs w:val="28"/>
        </w:rPr>
        <w:br/>
      </w:r>
      <w:r w:rsidRPr="007B7C5B">
        <w:rPr>
          <w:sz w:val="28"/>
          <w:szCs w:val="28"/>
        </w:rPr>
        <w:t xml:space="preserve">116,2 млн. руб. перед 1,5 тыс. работниками 16 предприятий, основная часть </w:t>
      </w:r>
      <w:r w:rsidR="00BB0385">
        <w:rPr>
          <w:sz w:val="28"/>
          <w:szCs w:val="28"/>
        </w:rPr>
        <w:br/>
      </w:r>
      <w:r w:rsidRPr="007B7C5B">
        <w:rPr>
          <w:sz w:val="28"/>
          <w:szCs w:val="28"/>
        </w:rPr>
        <w:t>из которых находится в различных стадиях банкротства.</w:t>
      </w:r>
    </w:p>
    <w:p w:rsidR="00FA0DAD" w:rsidRDefault="00FA0DAD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C5B">
        <w:rPr>
          <w:sz w:val="28"/>
          <w:szCs w:val="28"/>
        </w:rPr>
        <w:t xml:space="preserve">В отчетном периоде выплачена задолженность по заработной плате работникам ЗАО «КСМ-1» в размере 21,4 млн. руб. и ООО «СЭЛ ТРЕЙД» </w:t>
      </w:r>
      <w:r w:rsidR="00BB0385">
        <w:rPr>
          <w:sz w:val="28"/>
          <w:szCs w:val="28"/>
        </w:rPr>
        <w:br/>
      </w:r>
      <w:r w:rsidRPr="007B7C5B">
        <w:rPr>
          <w:sz w:val="28"/>
          <w:szCs w:val="28"/>
        </w:rPr>
        <w:t>- на 2,5 млн. руб.</w:t>
      </w:r>
      <w:r w:rsidRPr="00931984">
        <w:rPr>
          <w:sz w:val="28"/>
          <w:szCs w:val="28"/>
        </w:rPr>
        <w:t xml:space="preserve">  </w:t>
      </w:r>
    </w:p>
    <w:p w:rsidR="00FA7D91" w:rsidRDefault="00FA0DAD" w:rsidP="00FA0DAD">
      <w:pPr>
        <w:tabs>
          <w:tab w:val="left" w:pos="18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A6EB2" w:rsidRPr="008E580C" w:rsidRDefault="005A6EB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6. Информация о реализации приоритетных национальных проектов </w:t>
      </w:r>
    </w:p>
    <w:p w:rsidR="005A6EB2" w:rsidRPr="008E580C" w:rsidRDefault="005A6EB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«Здоровье» и «Образование»</w:t>
      </w:r>
    </w:p>
    <w:p w:rsidR="00E033D3" w:rsidRPr="008E580C" w:rsidRDefault="00E033D3" w:rsidP="008E580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033D3" w:rsidRPr="004C50C8" w:rsidRDefault="00E033D3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4C50C8">
        <w:rPr>
          <w:sz w:val="28"/>
          <w:szCs w:val="28"/>
        </w:rPr>
        <w:t>Реализация приоритетного проекта «Здоровье»</w:t>
      </w:r>
    </w:p>
    <w:p w:rsidR="00D55479" w:rsidRPr="004C50C8" w:rsidRDefault="00D55479" w:rsidP="00B52476">
      <w:pPr>
        <w:tabs>
          <w:tab w:val="left" w:pos="0"/>
        </w:tabs>
        <w:ind w:firstLine="709"/>
        <w:jc w:val="both"/>
        <w:rPr>
          <w:sz w:val="28"/>
        </w:rPr>
      </w:pPr>
      <w:r w:rsidRPr="004C50C8">
        <w:rPr>
          <w:sz w:val="28"/>
          <w:szCs w:val="28"/>
        </w:rPr>
        <w:t>Д</w:t>
      </w:r>
      <w:r w:rsidRPr="004C50C8">
        <w:rPr>
          <w:bCs/>
          <w:sz w:val="28"/>
        </w:rPr>
        <w:t>ополнительные денежные выплаты производятся</w:t>
      </w:r>
      <w:r w:rsidRPr="004C50C8">
        <w:rPr>
          <w:b/>
          <w:bCs/>
          <w:sz w:val="28"/>
        </w:rPr>
        <w:t xml:space="preserve"> </w:t>
      </w:r>
      <w:r w:rsidRPr="004C50C8">
        <w:rPr>
          <w:bCs/>
          <w:sz w:val="28"/>
        </w:rPr>
        <w:t>врачам и медицинским сестрам амбулаторно-поликлинической сети,</w:t>
      </w:r>
      <w:r w:rsidRPr="004C50C8">
        <w:rPr>
          <w:b/>
          <w:bCs/>
          <w:sz w:val="28"/>
        </w:rPr>
        <w:t xml:space="preserve"> </w:t>
      </w:r>
      <w:r w:rsidRPr="004C50C8">
        <w:rPr>
          <w:bCs/>
          <w:sz w:val="28"/>
        </w:rPr>
        <w:t>а также</w:t>
      </w:r>
      <w:r w:rsidRPr="004C50C8">
        <w:rPr>
          <w:b/>
          <w:bCs/>
          <w:sz w:val="28"/>
        </w:rPr>
        <w:t xml:space="preserve"> </w:t>
      </w:r>
      <w:r w:rsidRPr="004C50C8">
        <w:rPr>
          <w:sz w:val="28"/>
        </w:rPr>
        <w:t>врачам станций, отделений скорой помощи, фельдшерам, акушеркам станций скорой помощи медицинским сестрам станций скорой помощи</w:t>
      </w:r>
      <w:r w:rsidRPr="004C50C8">
        <w:rPr>
          <w:b/>
          <w:bCs/>
          <w:sz w:val="28"/>
        </w:rPr>
        <w:t xml:space="preserve"> </w:t>
      </w:r>
      <w:r w:rsidRPr="004C50C8">
        <w:rPr>
          <w:sz w:val="28"/>
        </w:rPr>
        <w:t xml:space="preserve">в рамках реализации национального проекта «Здоровье». В связи с переходом на одноканальное финансирование данные выплаты </w:t>
      </w:r>
      <w:proofErr w:type="gramStart"/>
      <w:r w:rsidRPr="004C50C8">
        <w:rPr>
          <w:sz w:val="28"/>
        </w:rPr>
        <w:t>включены в среднедушевой норматив оказания медицинской помощи</w:t>
      </w:r>
      <w:r w:rsidRPr="004C50C8">
        <w:rPr>
          <w:sz w:val="28"/>
        </w:rPr>
        <w:br/>
        <w:t xml:space="preserve"> и произведены</w:t>
      </w:r>
      <w:proofErr w:type="gramEnd"/>
      <w:r w:rsidRPr="004C50C8">
        <w:rPr>
          <w:sz w:val="28"/>
        </w:rPr>
        <w:t xml:space="preserve"> своевременно и в полном объеме. </w:t>
      </w:r>
    </w:p>
    <w:p w:rsidR="00D55479" w:rsidRPr="004C50C8" w:rsidRDefault="00D55479" w:rsidP="00B52476">
      <w:pPr>
        <w:tabs>
          <w:tab w:val="left" w:pos="0"/>
        </w:tabs>
        <w:ind w:right="-108" w:firstLine="709"/>
        <w:jc w:val="both"/>
        <w:rPr>
          <w:b/>
          <w:bCs/>
          <w:sz w:val="28"/>
          <w:szCs w:val="28"/>
        </w:rPr>
      </w:pPr>
      <w:r w:rsidRPr="004C50C8">
        <w:rPr>
          <w:bCs/>
          <w:sz w:val="28"/>
        </w:rPr>
        <w:t>Совершенствование оказания медицинской помощи женщинам в период беременности и во время родов.</w:t>
      </w:r>
      <w:r w:rsidRPr="004C50C8">
        <w:rPr>
          <w:bCs/>
        </w:rPr>
        <w:t xml:space="preserve"> </w:t>
      </w:r>
      <w:r w:rsidRPr="004C50C8">
        <w:rPr>
          <w:sz w:val="28"/>
          <w:szCs w:val="28"/>
        </w:rPr>
        <w:t xml:space="preserve">Оплата услуг женских консультаций составляет </w:t>
      </w:r>
      <w:r w:rsidRPr="004C50C8">
        <w:rPr>
          <w:sz w:val="28"/>
          <w:szCs w:val="28"/>
        </w:rPr>
        <w:br/>
        <w:t xml:space="preserve">3 тыс. руб., оплата услуг роддомам составит 6 тыс. руб., оплата услуг детской поликлиники за диспансерное наблюдение ребенка первого года жизни по талонам </w:t>
      </w:r>
      <w:r w:rsidR="00A925EC">
        <w:rPr>
          <w:sz w:val="28"/>
          <w:szCs w:val="28"/>
        </w:rPr>
        <w:br/>
      </w:r>
      <w:r w:rsidRPr="004C50C8">
        <w:rPr>
          <w:sz w:val="28"/>
          <w:szCs w:val="28"/>
        </w:rPr>
        <w:t>в размере 2 тыс. руб.</w:t>
      </w:r>
    </w:p>
    <w:p w:rsidR="00082B26" w:rsidRPr="004C50C8" w:rsidRDefault="00082B26" w:rsidP="00B52476">
      <w:pPr>
        <w:pStyle w:val="a8"/>
        <w:tabs>
          <w:tab w:val="left" w:pos="0"/>
        </w:tabs>
        <w:ind w:left="57" w:firstLine="709"/>
        <w:rPr>
          <w:szCs w:val="28"/>
        </w:rPr>
      </w:pPr>
      <w:r w:rsidRPr="004C50C8">
        <w:rPr>
          <w:szCs w:val="28"/>
        </w:rPr>
        <w:t xml:space="preserve">Для женских консультаций приобретено медицинской аппаратуры </w:t>
      </w:r>
      <w:r w:rsidRPr="004C50C8">
        <w:rPr>
          <w:szCs w:val="28"/>
        </w:rPr>
        <w:br/>
        <w:t xml:space="preserve">и оборудования на сумму 2 368,2 тыс. руб. На дополнительное питание </w:t>
      </w:r>
      <w:r w:rsidRPr="004C50C8">
        <w:rPr>
          <w:szCs w:val="28"/>
        </w:rPr>
        <w:br/>
      </w:r>
      <w:r w:rsidRPr="004C50C8">
        <w:rPr>
          <w:szCs w:val="28"/>
        </w:rPr>
        <w:lastRenderedPageBreak/>
        <w:t xml:space="preserve">в акушерских стационарах затрачено 152,2 тыс. руб. На медикаменты </w:t>
      </w:r>
      <w:r w:rsidR="00EE6C95">
        <w:rPr>
          <w:szCs w:val="28"/>
        </w:rPr>
        <w:br/>
      </w:r>
      <w:r w:rsidRPr="004C50C8">
        <w:rPr>
          <w:szCs w:val="28"/>
        </w:rPr>
        <w:t>для беременных женщин по женским консультациям затрачено 3 370,</w:t>
      </w:r>
      <w:r w:rsidR="00EE6C95">
        <w:rPr>
          <w:szCs w:val="28"/>
        </w:rPr>
        <w:t>3</w:t>
      </w:r>
      <w:r w:rsidRPr="004C50C8">
        <w:rPr>
          <w:szCs w:val="28"/>
        </w:rPr>
        <w:t xml:space="preserve"> тыс. руб.</w:t>
      </w:r>
    </w:p>
    <w:p w:rsidR="00082B26" w:rsidRPr="004C50C8" w:rsidRDefault="00082B26" w:rsidP="00B52476">
      <w:pPr>
        <w:tabs>
          <w:tab w:val="left" w:pos="0"/>
        </w:tabs>
        <w:ind w:right="-81" w:firstLine="709"/>
        <w:jc w:val="both"/>
        <w:rPr>
          <w:sz w:val="28"/>
          <w:szCs w:val="28"/>
          <w:lang w:eastAsia="ar-SA"/>
        </w:rPr>
      </w:pPr>
      <w:r w:rsidRPr="004C50C8">
        <w:rPr>
          <w:sz w:val="28"/>
          <w:szCs w:val="28"/>
          <w:lang w:eastAsia="ar-SA"/>
        </w:rPr>
        <w:t>Число обследованных новорожденных на наследственные заболевания составляет 5 887. Детей с нарушениями не выявлено.</w:t>
      </w:r>
    </w:p>
    <w:p w:rsidR="00082B26" w:rsidRDefault="00082B26" w:rsidP="00B52476">
      <w:pPr>
        <w:tabs>
          <w:tab w:val="left" w:pos="0"/>
        </w:tabs>
        <w:ind w:firstLine="709"/>
        <w:jc w:val="both"/>
        <w:rPr>
          <w:sz w:val="28"/>
        </w:rPr>
      </w:pPr>
      <w:r w:rsidRPr="004C50C8">
        <w:rPr>
          <w:sz w:val="28"/>
        </w:rPr>
        <w:t>В сфере проведения профилактики и дополнительной иммунизации населения города в 2017 году запланирована вакцинация против гепатита «В», полиомиелита, кори и гриппа. План иммунизации против гепатита «В» составляет – 28 719 человек, привито – 14 601, что составляет 50,8% от плана, против полиомиелита план составляет – 34 176 человек, привито – 16 293 человек</w:t>
      </w:r>
      <w:r w:rsidR="00EE6C95">
        <w:rPr>
          <w:sz w:val="28"/>
        </w:rPr>
        <w:t>а</w:t>
      </w:r>
      <w:r w:rsidRPr="004C50C8">
        <w:rPr>
          <w:sz w:val="28"/>
        </w:rPr>
        <w:t>, что составляет 47,8%, против кори план – 21 731 человек, привито – 8 911 человек, что составляет 41%.</w:t>
      </w:r>
    </w:p>
    <w:p w:rsidR="00D12F10" w:rsidRPr="004C50C8" w:rsidRDefault="00D12F10" w:rsidP="00B52476">
      <w:pPr>
        <w:tabs>
          <w:tab w:val="left" w:pos="0"/>
        </w:tabs>
        <w:ind w:right="-81" w:firstLine="709"/>
        <w:jc w:val="both"/>
        <w:rPr>
          <w:sz w:val="28"/>
          <w:szCs w:val="28"/>
          <w:lang w:eastAsia="ar-SA"/>
        </w:rPr>
      </w:pPr>
      <w:r w:rsidRPr="004C50C8">
        <w:rPr>
          <w:sz w:val="28"/>
          <w:szCs w:val="28"/>
          <w:lang w:eastAsia="ar-SA"/>
        </w:rPr>
        <w:t xml:space="preserve">За отчетный период в федеральных центрах получили высокотехнологичную медицинскую помощь – 1 450 человек. </w:t>
      </w:r>
    </w:p>
    <w:p w:rsidR="00082B26" w:rsidRPr="002E1531" w:rsidRDefault="00082B26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</w:p>
    <w:p w:rsidR="0047219D" w:rsidRPr="002E1531" w:rsidRDefault="0047219D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Реализация приоритетного проекта «Образование»</w:t>
      </w:r>
      <w:r w:rsidR="00ED393A">
        <w:rPr>
          <w:sz w:val="28"/>
          <w:szCs w:val="28"/>
        </w:rPr>
        <w:t>.</w:t>
      </w:r>
    </w:p>
    <w:p w:rsidR="008F4B94" w:rsidRPr="002E1531" w:rsidRDefault="008F4B94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Муниципальная сеть общеобразовательных учреждений на начало 2016/2017 учебного года представлена 105</w:t>
      </w:r>
      <w:r w:rsidRPr="002E1531">
        <w:rPr>
          <w:b/>
          <w:sz w:val="28"/>
          <w:szCs w:val="28"/>
        </w:rPr>
        <w:t xml:space="preserve"> </w:t>
      </w:r>
      <w:r w:rsidRPr="002E1531">
        <w:rPr>
          <w:sz w:val="28"/>
          <w:szCs w:val="28"/>
        </w:rPr>
        <w:t xml:space="preserve">общеобразовательными учреждениями, в числе которых: </w:t>
      </w:r>
      <w:r w:rsidR="002910A9" w:rsidRPr="002E1531">
        <w:rPr>
          <w:sz w:val="28"/>
          <w:szCs w:val="28"/>
        </w:rPr>
        <w:t xml:space="preserve">71 </w:t>
      </w:r>
      <w:r w:rsidRPr="002E1531">
        <w:rPr>
          <w:sz w:val="28"/>
          <w:szCs w:val="28"/>
        </w:rPr>
        <w:t>школ</w:t>
      </w:r>
      <w:r w:rsidR="002910A9" w:rsidRPr="002E1531">
        <w:rPr>
          <w:sz w:val="28"/>
          <w:szCs w:val="28"/>
        </w:rPr>
        <w:t>а</w:t>
      </w:r>
      <w:r w:rsidRPr="002E1531">
        <w:rPr>
          <w:sz w:val="28"/>
          <w:szCs w:val="28"/>
        </w:rPr>
        <w:t>,</w:t>
      </w:r>
      <w:r w:rsidR="002910A9" w:rsidRPr="002E1531">
        <w:rPr>
          <w:sz w:val="28"/>
          <w:szCs w:val="28"/>
        </w:rPr>
        <w:t xml:space="preserve"> 17</w:t>
      </w:r>
      <w:r w:rsidRPr="002E1531">
        <w:rPr>
          <w:sz w:val="28"/>
          <w:szCs w:val="28"/>
        </w:rPr>
        <w:t xml:space="preserve"> лицеев,</w:t>
      </w:r>
      <w:r w:rsidR="002910A9" w:rsidRPr="002E1531">
        <w:rPr>
          <w:sz w:val="28"/>
          <w:szCs w:val="28"/>
        </w:rPr>
        <w:t xml:space="preserve"> 17 гимназий</w:t>
      </w:r>
      <w:r w:rsidRPr="002E1531">
        <w:rPr>
          <w:sz w:val="28"/>
          <w:szCs w:val="28"/>
        </w:rPr>
        <w:t>.</w:t>
      </w:r>
    </w:p>
    <w:p w:rsidR="008F4B94" w:rsidRPr="002E1531" w:rsidRDefault="008F4B94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В прошедшем учебном году более 20 тыс. обучающихся (20466 человек</w:t>
      </w:r>
      <w:r w:rsidR="00EE6C95">
        <w:rPr>
          <w:sz w:val="28"/>
          <w:szCs w:val="28"/>
        </w:rPr>
        <w:t xml:space="preserve"> </w:t>
      </w:r>
      <w:r w:rsidR="00EE6C95">
        <w:rPr>
          <w:sz w:val="28"/>
          <w:szCs w:val="28"/>
        </w:rPr>
        <w:br/>
      </w:r>
      <w:r w:rsidRPr="002E1531">
        <w:rPr>
          <w:sz w:val="28"/>
          <w:szCs w:val="28"/>
        </w:rPr>
        <w:t>-</w:t>
      </w:r>
      <w:r w:rsidR="00EE6C95">
        <w:rPr>
          <w:sz w:val="28"/>
          <w:szCs w:val="28"/>
        </w:rPr>
        <w:t xml:space="preserve"> </w:t>
      </w:r>
      <w:r w:rsidRPr="002E1531">
        <w:rPr>
          <w:sz w:val="28"/>
          <w:szCs w:val="28"/>
        </w:rPr>
        <w:t>21,5% от общего количества), 68 общеобразовательных учреждений (64,7% от общего количества) занимались во вторую смену. Поэтому приоритетным направлением развития муниципальной системы образования является обеспечение односменного режима учебы в соответствии с действующим законодательством.</w:t>
      </w:r>
    </w:p>
    <w:p w:rsidR="008F4B94" w:rsidRPr="002E1531" w:rsidRDefault="008F4B94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Одним из показателей качества получения образования является итог  государственной аттестации</w:t>
      </w:r>
      <w:r w:rsidR="00ED393A">
        <w:rPr>
          <w:sz w:val="28"/>
          <w:szCs w:val="28"/>
        </w:rPr>
        <w:t>,</w:t>
      </w:r>
      <w:r w:rsidRPr="002E1531">
        <w:rPr>
          <w:sz w:val="28"/>
          <w:szCs w:val="28"/>
        </w:rPr>
        <w:t xml:space="preserve"> в которой в этом году приняли участие 3991 выпускник муниципальных общеобразовательных организаций. Из них единый государственный экзамен сдавали 3862 человек</w:t>
      </w:r>
      <w:r w:rsidR="00EE6C95">
        <w:rPr>
          <w:sz w:val="28"/>
          <w:szCs w:val="28"/>
        </w:rPr>
        <w:t>а</w:t>
      </w:r>
      <w:r w:rsidRPr="002E1531">
        <w:rPr>
          <w:sz w:val="28"/>
          <w:szCs w:val="28"/>
        </w:rPr>
        <w:t>, государственный выпускной экзамен – 129 человек.</w:t>
      </w:r>
    </w:p>
    <w:p w:rsidR="008F4B94" w:rsidRPr="002E1531" w:rsidRDefault="008F4B94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По всем предметам количество детей</w:t>
      </w:r>
      <w:r w:rsidR="00EC581A">
        <w:rPr>
          <w:sz w:val="28"/>
          <w:szCs w:val="28"/>
        </w:rPr>
        <w:t>,</w:t>
      </w:r>
      <w:r w:rsidRPr="002E1531">
        <w:rPr>
          <w:sz w:val="28"/>
          <w:szCs w:val="28"/>
        </w:rPr>
        <w:t xml:space="preserve"> получивших 100 бальный результат</w:t>
      </w:r>
      <w:r w:rsidR="00EC581A">
        <w:rPr>
          <w:sz w:val="28"/>
          <w:szCs w:val="28"/>
        </w:rPr>
        <w:t>,</w:t>
      </w:r>
      <w:r w:rsidRPr="002E1531">
        <w:rPr>
          <w:sz w:val="28"/>
          <w:szCs w:val="28"/>
        </w:rPr>
        <w:t xml:space="preserve"> выросло в сравнении с предыдущим периодом, в 2015 году – 16 выпускников,</w:t>
      </w:r>
      <w:r w:rsidR="00EE6C95">
        <w:rPr>
          <w:sz w:val="28"/>
          <w:szCs w:val="28"/>
        </w:rPr>
        <w:br/>
      </w:r>
      <w:r w:rsidRPr="002E1531">
        <w:rPr>
          <w:sz w:val="28"/>
          <w:szCs w:val="28"/>
        </w:rPr>
        <w:t>в 2016 году – 29, в 2017 году – 35 выпу</w:t>
      </w:r>
      <w:r w:rsidR="00EC581A">
        <w:rPr>
          <w:sz w:val="28"/>
          <w:szCs w:val="28"/>
        </w:rPr>
        <w:t xml:space="preserve">скников. Это 50% от всех </w:t>
      </w:r>
      <w:proofErr w:type="spellStart"/>
      <w:r w:rsidR="00EC581A">
        <w:rPr>
          <w:sz w:val="28"/>
          <w:szCs w:val="28"/>
        </w:rPr>
        <w:t>стобалл</w:t>
      </w:r>
      <w:r w:rsidRPr="002E1531">
        <w:rPr>
          <w:sz w:val="28"/>
          <w:szCs w:val="28"/>
        </w:rPr>
        <w:t>ьников</w:t>
      </w:r>
      <w:proofErr w:type="spellEnd"/>
      <w:r w:rsidRPr="002E1531">
        <w:rPr>
          <w:sz w:val="28"/>
          <w:szCs w:val="28"/>
        </w:rPr>
        <w:t xml:space="preserve"> </w:t>
      </w:r>
      <w:r w:rsidR="00EE6C95">
        <w:rPr>
          <w:sz w:val="28"/>
          <w:szCs w:val="28"/>
        </w:rPr>
        <w:br/>
      </w:r>
      <w:r w:rsidRPr="002E1531">
        <w:rPr>
          <w:sz w:val="28"/>
          <w:szCs w:val="28"/>
        </w:rPr>
        <w:t>в Ростовской области, причем доля выпускников города от общего количества выпускников Р</w:t>
      </w:r>
      <w:r w:rsidR="00EE6C95">
        <w:rPr>
          <w:sz w:val="28"/>
          <w:szCs w:val="28"/>
        </w:rPr>
        <w:t>остовской области</w:t>
      </w:r>
      <w:r w:rsidRPr="002E1531">
        <w:rPr>
          <w:sz w:val="28"/>
          <w:szCs w:val="28"/>
        </w:rPr>
        <w:t xml:space="preserve"> составляет 26%.</w:t>
      </w:r>
    </w:p>
    <w:p w:rsidR="00C1359D" w:rsidRPr="002E1531" w:rsidRDefault="00C1359D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Во исполнение Указа Президента Российской Федерации №5</w:t>
      </w:r>
      <w:r w:rsidR="00EE6C95">
        <w:rPr>
          <w:sz w:val="28"/>
          <w:szCs w:val="28"/>
        </w:rPr>
        <w:t>99 от 07.05.2012 обеспечена 100</w:t>
      </w:r>
      <w:r w:rsidRPr="002E1531">
        <w:rPr>
          <w:sz w:val="28"/>
          <w:szCs w:val="28"/>
        </w:rPr>
        <w:t xml:space="preserve">% доступность дошкольного образования детям от трёх до семи лет, зарегистрированным в АИС «Электронный детский сад» для определения </w:t>
      </w:r>
      <w:r w:rsidR="002E1531" w:rsidRPr="002E1531">
        <w:rPr>
          <w:sz w:val="28"/>
          <w:szCs w:val="28"/>
        </w:rPr>
        <w:br/>
      </w:r>
      <w:r w:rsidRPr="002E1531">
        <w:rPr>
          <w:sz w:val="28"/>
          <w:szCs w:val="28"/>
        </w:rPr>
        <w:t xml:space="preserve">в дошкольные образовательные учреждения. </w:t>
      </w:r>
    </w:p>
    <w:p w:rsidR="00C1359D" w:rsidRPr="002E1531" w:rsidRDefault="00C1359D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 xml:space="preserve">Досуговую деятельность в отрасли «Образование» осуществляют 21 учреждение дополнительного образования: Дворец творчества детей </w:t>
      </w:r>
      <w:r w:rsidRPr="002E1531">
        <w:rPr>
          <w:sz w:val="28"/>
          <w:szCs w:val="28"/>
        </w:rPr>
        <w:br/>
        <w:t>и молодежи, 11 Домов и Центров детского творчества, 9 детско-юношеских спортивных школ, в которых занимаются более 60 тыс</w:t>
      </w:r>
      <w:r w:rsidR="004C0356">
        <w:rPr>
          <w:sz w:val="28"/>
          <w:szCs w:val="28"/>
        </w:rPr>
        <w:t>.</w:t>
      </w:r>
      <w:r w:rsidRPr="002E1531">
        <w:rPr>
          <w:sz w:val="28"/>
          <w:szCs w:val="28"/>
        </w:rPr>
        <w:t xml:space="preserve"> детей и подростков.</w:t>
      </w:r>
    </w:p>
    <w:p w:rsidR="00C1359D" w:rsidRPr="002E1531" w:rsidRDefault="00C1359D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>С целью увеличения охвата детей услугами дополнительного образования общеобразовательными учреждениями самостоятельно организована работа кружков для 27 тыс</w:t>
      </w:r>
      <w:r w:rsidR="00EE6C95">
        <w:rPr>
          <w:sz w:val="28"/>
          <w:szCs w:val="28"/>
        </w:rPr>
        <w:t>.</w:t>
      </w:r>
      <w:r w:rsidRPr="002E1531">
        <w:rPr>
          <w:sz w:val="28"/>
          <w:szCs w:val="28"/>
        </w:rPr>
        <w:t xml:space="preserve"> школьников.</w:t>
      </w:r>
      <w:r w:rsidR="002E1531" w:rsidRPr="002E1531">
        <w:rPr>
          <w:sz w:val="28"/>
          <w:szCs w:val="28"/>
        </w:rPr>
        <w:t xml:space="preserve"> </w:t>
      </w:r>
      <w:r w:rsidRPr="002E1531">
        <w:rPr>
          <w:sz w:val="28"/>
          <w:szCs w:val="28"/>
        </w:rPr>
        <w:t xml:space="preserve">Всего кружки, секции и детские объединения </w:t>
      </w:r>
      <w:r w:rsidRPr="002E1531">
        <w:rPr>
          <w:sz w:val="28"/>
          <w:szCs w:val="28"/>
        </w:rPr>
        <w:lastRenderedPageBreak/>
        <w:t xml:space="preserve">обеспечивают досуговую занятость 85,57% от общей численности детей </w:t>
      </w:r>
      <w:r w:rsidR="002E1531" w:rsidRPr="002E1531">
        <w:rPr>
          <w:sz w:val="28"/>
          <w:szCs w:val="28"/>
        </w:rPr>
        <w:br/>
      </w:r>
      <w:r w:rsidRPr="002E1531">
        <w:rPr>
          <w:sz w:val="28"/>
          <w:szCs w:val="28"/>
        </w:rPr>
        <w:t xml:space="preserve">и подростков в возрасте 5 до 18 лет, проживающих на территории города. </w:t>
      </w:r>
    </w:p>
    <w:p w:rsidR="00C1359D" w:rsidRPr="002E1531" w:rsidRDefault="00C1359D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E1531">
        <w:rPr>
          <w:spacing w:val="-1"/>
          <w:sz w:val="28"/>
          <w:szCs w:val="28"/>
        </w:rPr>
        <w:t xml:space="preserve">Летняя оздоровительная кампании началась 1 июня 2017 года. </w:t>
      </w:r>
      <w:r w:rsidRPr="002E1531">
        <w:rPr>
          <w:sz w:val="28"/>
          <w:szCs w:val="28"/>
        </w:rPr>
        <w:t>Более 10 тыс</w:t>
      </w:r>
      <w:r w:rsidR="004C0356">
        <w:rPr>
          <w:sz w:val="28"/>
          <w:szCs w:val="28"/>
        </w:rPr>
        <w:t>.</w:t>
      </w:r>
      <w:r w:rsidRPr="002E1531">
        <w:rPr>
          <w:sz w:val="28"/>
          <w:szCs w:val="28"/>
        </w:rPr>
        <w:t xml:space="preserve"> детей отдыхали в июне и июле в 77 лагерях с дневным пребыванием. Для каждого лагеря разработаны программы, включающие культурно-массовые и спортивные мероприятия, однодневные экскурсии,</w:t>
      </w:r>
      <w:r w:rsidRPr="002E1531">
        <w:rPr>
          <w:spacing w:val="-1"/>
          <w:sz w:val="28"/>
          <w:szCs w:val="28"/>
        </w:rPr>
        <w:t xml:space="preserve"> </w:t>
      </w:r>
      <w:r w:rsidRPr="002E1531">
        <w:rPr>
          <w:sz w:val="28"/>
          <w:szCs w:val="28"/>
        </w:rPr>
        <w:t xml:space="preserve">посещение театров, кинотеатров, библиотек и парков, посещение бассейнов. В каждом лагере работали врачи и медицинские сестры из детских поликлиник. Лагеря с дневным пребыванием были полностью укомплектованы квалифицированными педагогическими кадрами. </w:t>
      </w:r>
    </w:p>
    <w:p w:rsidR="00C1359D" w:rsidRPr="002E1531" w:rsidRDefault="00C1359D" w:rsidP="00B52476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2E1531">
        <w:rPr>
          <w:sz w:val="28"/>
          <w:szCs w:val="28"/>
        </w:rPr>
        <w:t>Более 5,8 тыс</w:t>
      </w:r>
      <w:r w:rsidR="004C0356">
        <w:rPr>
          <w:sz w:val="28"/>
          <w:szCs w:val="28"/>
        </w:rPr>
        <w:t>.</w:t>
      </w:r>
      <w:r w:rsidRPr="002E1531">
        <w:rPr>
          <w:sz w:val="28"/>
          <w:szCs w:val="28"/>
        </w:rPr>
        <w:t xml:space="preserve"> детей, оставшихся на каникулах в городе, в период летней оздоровительной кампании посещали различные мероприятия в Домах и Центрах детского творчества, кружки и секции в образовательных учреждениях. </w:t>
      </w:r>
    </w:p>
    <w:p w:rsidR="00C1359D" w:rsidRPr="00C77286" w:rsidRDefault="00C1359D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E1531">
        <w:rPr>
          <w:sz w:val="28"/>
          <w:szCs w:val="28"/>
        </w:rPr>
        <w:t xml:space="preserve">В рамках реализации муниципального проекта «Одарённые дети» впервые </w:t>
      </w:r>
      <w:r w:rsidR="004C0356">
        <w:rPr>
          <w:sz w:val="28"/>
          <w:szCs w:val="28"/>
        </w:rPr>
        <w:br/>
      </w:r>
      <w:r w:rsidRPr="002E1531">
        <w:rPr>
          <w:sz w:val="28"/>
          <w:szCs w:val="28"/>
        </w:rPr>
        <w:t>в нашем городе в 2016/2017 учебном году осуществляется направление «</w:t>
      </w:r>
      <w:proofErr w:type="spellStart"/>
      <w:r w:rsidRPr="002E1531">
        <w:rPr>
          <w:sz w:val="28"/>
          <w:szCs w:val="28"/>
        </w:rPr>
        <w:t>Миниуниверситет</w:t>
      </w:r>
      <w:proofErr w:type="spellEnd"/>
      <w:r w:rsidRPr="002E1531">
        <w:rPr>
          <w:sz w:val="28"/>
          <w:szCs w:val="28"/>
        </w:rPr>
        <w:t xml:space="preserve">» с деятельностью «Академических недель мобильности», заочной школы (историческое направление – 182 школьника, математическое </w:t>
      </w:r>
      <w:r w:rsidR="004C0356">
        <w:rPr>
          <w:sz w:val="28"/>
          <w:szCs w:val="28"/>
        </w:rPr>
        <w:br/>
      </w:r>
      <w:r w:rsidRPr="002E1531">
        <w:rPr>
          <w:sz w:val="28"/>
          <w:szCs w:val="28"/>
        </w:rPr>
        <w:t xml:space="preserve">в РИНХЕ – 148 школьников, химико-техническое – 8 школьников), дистанционными лекциями, </w:t>
      </w:r>
      <w:proofErr w:type="gramStart"/>
      <w:r w:rsidRPr="002E1531">
        <w:rPr>
          <w:sz w:val="28"/>
          <w:szCs w:val="28"/>
        </w:rPr>
        <w:t>интернет-обсуждением</w:t>
      </w:r>
      <w:proofErr w:type="gramEnd"/>
      <w:r w:rsidRPr="002E1531">
        <w:rPr>
          <w:sz w:val="28"/>
          <w:szCs w:val="28"/>
        </w:rPr>
        <w:t xml:space="preserve"> (2500 участников). Проведены осенняя (1356 школьников), зимняя (2000 школьников), весенняя (2011 школьников) сессии, на которых представили исследовательские проекты 64 школьник</w:t>
      </w:r>
      <w:r w:rsidR="004C0356">
        <w:rPr>
          <w:sz w:val="28"/>
          <w:szCs w:val="28"/>
        </w:rPr>
        <w:t>ов</w:t>
      </w:r>
      <w:r w:rsidRPr="002E1531">
        <w:rPr>
          <w:sz w:val="28"/>
          <w:szCs w:val="28"/>
        </w:rPr>
        <w:t xml:space="preserve"> из 35 общеобразовательных учреждений. Со школьниками работают над научно-исследовательскими проектами </w:t>
      </w:r>
      <w:proofErr w:type="spellStart"/>
      <w:r w:rsidRPr="002E1531">
        <w:rPr>
          <w:sz w:val="28"/>
          <w:szCs w:val="28"/>
        </w:rPr>
        <w:t>коуч</w:t>
      </w:r>
      <w:proofErr w:type="spellEnd"/>
      <w:r w:rsidRPr="002E1531">
        <w:rPr>
          <w:sz w:val="28"/>
          <w:szCs w:val="28"/>
        </w:rPr>
        <w:t xml:space="preserve">-учителя ЮФУ, </w:t>
      </w:r>
      <w:proofErr w:type="spellStart"/>
      <w:r w:rsidRPr="002E1531">
        <w:rPr>
          <w:sz w:val="28"/>
          <w:szCs w:val="28"/>
        </w:rPr>
        <w:t>РГУПСа</w:t>
      </w:r>
      <w:proofErr w:type="spellEnd"/>
      <w:r w:rsidRPr="002E1531">
        <w:rPr>
          <w:sz w:val="28"/>
          <w:szCs w:val="28"/>
        </w:rPr>
        <w:t xml:space="preserve">, </w:t>
      </w:r>
      <w:proofErr w:type="spellStart"/>
      <w:r w:rsidRPr="002E1531">
        <w:rPr>
          <w:sz w:val="28"/>
          <w:szCs w:val="28"/>
        </w:rPr>
        <w:t>РИНХа</w:t>
      </w:r>
      <w:proofErr w:type="spellEnd"/>
      <w:r w:rsidRPr="002E1531">
        <w:rPr>
          <w:sz w:val="28"/>
          <w:szCs w:val="28"/>
        </w:rPr>
        <w:t xml:space="preserve">, медицинского университета, Института бизнеса и права. Школьными проектами охвачены следующие образовательные области: медицина, </w:t>
      </w:r>
      <w:proofErr w:type="spellStart"/>
      <w:r w:rsidRPr="002E1531">
        <w:rPr>
          <w:sz w:val="28"/>
          <w:szCs w:val="28"/>
        </w:rPr>
        <w:t>химико</w:t>
      </w:r>
      <w:proofErr w:type="spellEnd"/>
      <w:r w:rsidRPr="002E1531">
        <w:rPr>
          <w:sz w:val="28"/>
          <w:szCs w:val="28"/>
        </w:rPr>
        <w:t xml:space="preserve"> - </w:t>
      </w:r>
      <w:proofErr w:type="gramStart"/>
      <w:r w:rsidRPr="002E1531">
        <w:rPr>
          <w:sz w:val="28"/>
          <w:szCs w:val="28"/>
        </w:rPr>
        <w:t>биолого-экология</w:t>
      </w:r>
      <w:proofErr w:type="gramEnd"/>
      <w:r w:rsidRPr="002E1531">
        <w:rPr>
          <w:sz w:val="28"/>
          <w:szCs w:val="28"/>
        </w:rPr>
        <w:t>, робототехника, физика, математика, иностранный язык, филология.</w:t>
      </w:r>
      <w:r w:rsidRPr="00C77286">
        <w:rPr>
          <w:sz w:val="28"/>
          <w:szCs w:val="28"/>
        </w:rPr>
        <w:t xml:space="preserve"> </w:t>
      </w:r>
    </w:p>
    <w:p w:rsidR="008F4B94" w:rsidRDefault="008F4B94" w:rsidP="00B52476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</w:p>
    <w:p w:rsidR="00AE0FC2" w:rsidRPr="008E580C" w:rsidRDefault="00AE0FC2" w:rsidP="008E580C">
      <w:pPr>
        <w:widowControl w:val="0"/>
        <w:numPr>
          <w:ilvl w:val="0"/>
          <w:numId w:val="14"/>
        </w:numPr>
        <w:tabs>
          <w:tab w:val="left" w:pos="0"/>
          <w:tab w:val="left" w:pos="627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Анализ ситуации на рынке труда</w:t>
      </w:r>
    </w:p>
    <w:p w:rsidR="00E033D3" w:rsidRPr="008E580C" w:rsidRDefault="00E033D3" w:rsidP="008E580C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0724B5" w:rsidRPr="003E23A2" w:rsidRDefault="000724B5" w:rsidP="00B52476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3E23A2">
        <w:rPr>
          <w:sz w:val="28"/>
          <w:szCs w:val="28"/>
        </w:rPr>
        <w:t>С начала года в службу занятости за содействием в трудоустройстве обратились 14286 человек</w:t>
      </w:r>
      <w:r w:rsidRPr="003E23A2">
        <w:rPr>
          <w:i/>
          <w:sz w:val="28"/>
          <w:szCs w:val="28"/>
        </w:rPr>
        <w:t>.</w:t>
      </w:r>
      <w:r w:rsidRPr="003E23A2">
        <w:rPr>
          <w:sz w:val="28"/>
          <w:szCs w:val="28"/>
        </w:rPr>
        <w:t xml:space="preserve"> Трудоустроено 11756 человек, </w:t>
      </w:r>
      <w:r w:rsidRPr="003E23A2">
        <w:rPr>
          <w:color w:val="000000"/>
          <w:sz w:val="28"/>
          <w:szCs w:val="28"/>
        </w:rPr>
        <w:t xml:space="preserve">из них 975 человек приняли участие в общественных работах, на временные работы направлено 2330 несовершеннолетних </w:t>
      </w:r>
      <w:r w:rsidR="004C0356">
        <w:rPr>
          <w:color w:val="000000"/>
          <w:sz w:val="28"/>
          <w:szCs w:val="28"/>
        </w:rPr>
        <w:t xml:space="preserve">граждан в возрасте 14-17 лет и </w:t>
      </w:r>
      <w:r w:rsidRPr="003E23A2">
        <w:rPr>
          <w:color w:val="000000"/>
          <w:sz w:val="28"/>
          <w:szCs w:val="28"/>
        </w:rPr>
        <w:t>246 граждан, испытывающих трудности в поиске работы</w:t>
      </w:r>
      <w:r w:rsidRPr="003E23A2">
        <w:rPr>
          <w:sz w:val="28"/>
          <w:szCs w:val="28"/>
        </w:rPr>
        <w:t>.</w:t>
      </w:r>
      <w:r w:rsidR="003E23A2" w:rsidRPr="003E23A2">
        <w:rPr>
          <w:sz w:val="28"/>
          <w:szCs w:val="28"/>
        </w:rPr>
        <w:t xml:space="preserve"> </w:t>
      </w:r>
      <w:r w:rsidRPr="003E23A2">
        <w:rPr>
          <w:color w:val="000000"/>
          <w:sz w:val="28"/>
          <w:szCs w:val="28"/>
        </w:rPr>
        <w:t>Доля трудоустроенных граждан (от числа обратившихся) составила 82,3%, что на 1,1 % выше, чем за аналогичный период прошлого года.</w:t>
      </w:r>
      <w:r w:rsidR="003E23A2" w:rsidRPr="003E23A2">
        <w:rPr>
          <w:color w:val="000000"/>
          <w:sz w:val="28"/>
          <w:szCs w:val="28"/>
        </w:rPr>
        <w:t xml:space="preserve"> </w:t>
      </w:r>
      <w:r w:rsidRPr="003E23A2">
        <w:rPr>
          <w:sz w:val="28"/>
          <w:szCs w:val="28"/>
        </w:rPr>
        <w:t xml:space="preserve">Признаны безработными 3250 граждан, это на 14%  меньше, чем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за аналогичный период 2016 года. </w:t>
      </w:r>
    </w:p>
    <w:p w:rsidR="000724B5" w:rsidRPr="003E23A2" w:rsidRDefault="000724B5" w:rsidP="00B52476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3E23A2">
        <w:rPr>
          <w:sz w:val="28"/>
          <w:szCs w:val="28"/>
        </w:rPr>
        <w:t xml:space="preserve">Уровень регистрируемой безработицы на 01.07.2017 года составил 0,45%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>(от численности экономически ак</w:t>
      </w:r>
      <w:r w:rsidR="004C0356">
        <w:rPr>
          <w:sz w:val="28"/>
          <w:szCs w:val="28"/>
        </w:rPr>
        <w:t>тивного населения), что на 0,06</w:t>
      </w:r>
      <w:r w:rsidRPr="003E23A2">
        <w:rPr>
          <w:sz w:val="28"/>
          <w:szCs w:val="28"/>
        </w:rPr>
        <w:t>% меньше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по отношению к уровню прошлого года. Это значительно ниже показателя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>по Ростовской области - 0,9%  и Российской Федерации – 1,1%.</w:t>
      </w:r>
    </w:p>
    <w:p w:rsidR="000724B5" w:rsidRPr="003E23A2" w:rsidRDefault="004C0356" w:rsidP="00B52476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24B5" w:rsidRPr="003E23A2">
        <w:rPr>
          <w:sz w:val="28"/>
          <w:szCs w:val="28"/>
        </w:rPr>
        <w:t xml:space="preserve">а учете в службе занятости зарегистрирован 2771 безработный гражданин, это на 11,8% меньше, чем на аналогичную дату прошлого года.  </w:t>
      </w:r>
    </w:p>
    <w:p w:rsidR="000724B5" w:rsidRPr="003E23A2" w:rsidRDefault="000724B5" w:rsidP="00B52476">
      <w:pPr>
        <w:ind w:firstLine="709"/>
        <w:jc w:val="both"/>
        <w:rPr>
          <w:i/>
          <w:sz w:val="28"/>
          <w:szCs w:val="28"/>
        </w:rPr>
      </w:pPr>
      <w:r w:rsidRPr="003E23A2">
        <w:rPr>
          <w:sz w:val="28"/>
          <w:szCs w:val="28"/>
        </w:rPr>
        <w:t>В общегородском банке данных зарегистрировано 12,1 тыс. вакансий, из них 60,7% - предложения по рабочим профессиям.</w:t>
      </w:r>
      <w:r w:rsidRPr="003E23A2">
        <w:rPr>
          <w:i/>
          <w:sz w:val="28"/>
          <w:szCs w:val="28"/>
        </w:rPr>
        <w:t xml:space="preserve"> </w:t>
      </w:r>
    </w:p>
    <w:p w:rsidR="000724B5" w:rsidRPr="003E23A2" w:rsidRDefault="000724B5" w:rsidP="00B52476">
      <w:pPr>
        <w:ind w:firstLine="709"/>
        <w:jc w:val="both"/>
        <w:rPr>
          <w:sz w:val="28"/>
          <w:szCs w:val="28"/>
          <w:shd w:val="clear" w:color="auto" w:fill="FFFFFF"/>
        </w:rPr>
      </w:pPr>
      <w:r w:rsidRPr="003E23A2">
        <w:rPr>
          <w:color w:val="000000"/>
          <w:sz w:val="28"/>
          <w:szCs w:val="28"/>
        </w:rPr>
        <w:lastRenderedPageBreak/>
        <w:t>Н</w:t>
      </w:r>
      <w:r w:rsidRPr="003E23A2">
        <w:rPr>
          <w:sz w:val="28"/>
          <w:szCs w:val="28"/>
        </w:rPr>
        <w:t xml:space="preserve">а </w:t>
      </w:r>
      <w:r w:rsidRPr="003E23A2">
        <w:rPr>
          <w:bCs/>
          <w:sz w:val="28"/>
          <w:szCs w:val="28"/>
        </w:rPr>
        <w:t>профессиональное обучение</w:t>
      </w:r>
      <w:r w:rsidRPr="003E23A2">
        <w:rPr>
          <w:sz w:val="28"/>
          <w:szCs w:val="28"/>
        </w:rPr>
        <w:t xml:space="preserve"> востребованным на рынке труда профессиям направлено 668 человек, в </w:t>
      </w:r>
      <w:proofErr w:type="spellStart"/>
      <w:r w:rsidRPr="003E23A2">
        <w:rPr>
          <w:sz w:val="28"/>
          <w:szCs w:val="28"/>
        </w:rPr>
        <w:t>т.ч</w:t>
      </w:r>
      <w:proofErr w:type="spellEnd"/>
      <w:r w:rsidRPr="003E23A2">
        <w:rPr>
          <w:sz w:val="28"/>
          <w:szCs w:val="28"/>
        </w:rPr>
        <w:t xml:space="preserve">.:  601 безработный гражданин; 46 женщин, находящихся в отпуске по уходу за ребенком до достижения им возраста трех лет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и планирующих возвращение к трудовой деятельности; 21 пенсионер. </w:t>
      </w:r>
      <w:r w:rsidRPr="003E23A2">
        <w:rPr>
          <w:sz w:val="28"/>
          <w:szCs w:val="28"/>
          <w:lang w:bidi="en-US"/>
        </w:rPr>
        <w:t xml:space="preserve"> </w:t>
      </w:r>
      <w:r w:rsidRPr="003E23A2">
        <w:rPr>
          <w:sz w:val="28"/>
          <w:szCs w:val="28"/>
          <w:shd w:val="clear" w:color="auto" w:fill="FFFFFF"/>
        </w:rPr>
        <w:t xml:space="preserve"> </w:t>
      </w:r>
    </w:p>
    <w:p w:rsidR="000724B5" w:rsidRPr="003E23A2" w:rsidRDefault="000724B5" w:rsidP="00B52476">
      <w:pPr>
        <w:tabs>
          <w:tab w:val="left" w:pos="8640"/>
          <w:tab w:val="left" w:pos="8820"/>
        </w:tabs>
        <w:ind w:firstLine="709"/>
        <w:jc w:val="both"/>
        <w:rPr>
          <w:sz w:val="28"/>
          <w:szCs w:val="28"/>
        </w:rPr>
      </w:pPr>
      <w:proofErr w:type="gramStart"/>
      <w:r w:rsidRPr="003E23A2">
        <w:rPr>
          <w:sz w:val="28"/>
          <w:szCs w:val="28"/>
        </w:rPr>
        <w:t>Организовано и проведено</w:t>
      </w:r>
      <w:proofErr w:type="gramEnd"/>
      <w:r w:rsidRPr="003E23A2">
        <w:rPr>
          <w:sz w:val="28"/>
          <w:szCs w:val="28"/>
        </w:rPr>
        <w:t xml:space="preserve"> 192 ярмарки вакансий и учебных рабочих мест, направленных на комплектование свободных рабочих мест для работодателей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>и содействие занятости различных категорий граждан, в  которых приняли участие 10,2 тыс. человек.</w:t>
      </w:r>
    </w:p>
    <w:p w:rsidR="000724B5" w:rsidRPr="003E23A2" w:rsidRDefault="000724B5" w:rsidP="00B52476">
      <w:pPr>
        <w:ind w:firstLine="709"/>
        <w:jc w:val="both"/>
        <w:rPr>
          <w:sz w:val="28"/>
          <w:szCs w:val="28"/>
        </w:rPr>
      </w:pPr>
      <w:r w:rsidRPr="003E23A2">
        <w:rPr>
          <w:sz w:val="28"/>
          <w:szCs w:val="28"/>
        </w:rPr>
        <w:t xml:space="preserve">В текущем году услуги по профессиональной ориентации получил 401 инвалид, услуги по психологической поддержке и социальной адаптации  на рынке труда - 356 безработных граждан данной категории, направлены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на профессиональное обучение </w:t>
      </w:r>
      <w:r w:rsidRPr="003E23A2">
        <w:rPr>
          <w:bCs/>
          <w:sz w:val="28"/>
          <w:szCs w:val="28"/>
        </w:rPr>
        <w:t xml:space="preserve">и </w:t>
      </w:r>
      <w:r w:rsidRPr="003E23A2">
        <w:rPr>
          <w:sz w:val="28"/>
          <w:szCs w:val="28"/>
        </w:rPr>
        <w:t xml:space="preserve">дополнительное профессиональное образование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>20 безработных инвалидов. Трудоустроен 421 инвалид.</w:t>
      </w:r>
    </w:p>
    <w:p w:rsidR="000724B5" w:rsidRPr="003E23A2" w:rsidRDefault="000724B5" w:rsidP="00B52476">
      <w:pPr>
        <w:ind w:firstLine="709"/>
        <w:jc w:val="both"/>
        <w:rPr>
          <w:bCs/>
          <w:sz w:val="28"/>
          <w:szCs w:val="28"/>
        </w:rPr>
      </w:pPr>
      <w:proofErr w:type="gramStart"/>
      <w:r w:rsidRPr="003E23A2">
        <w:rPr>
          <w:sz w:val="28"/>
          <w:szCs w:val="28"/>
        </w:rPr>
        <w:t>Организовано и проведено</w:t>
      </w:r>
      <w:proofErr w:type="gramEnd"/>
      <w:r w:rsidRPr="003E23A2">
        <w:rPr>
          <w:sz w:val="28"/>
          <w:szCs w:val="28"/>
        </w:rPr>
        <w:t xml:space="preserve"> 34 специализированные ярмарки вакансий </w:t>
      </w:r>
      <w:r w:rsidRPr="003E23A2">
        <w:rPr>
          <w:bCs/>
          <w:sz w:val="28"/>
          <w:szCs w:val="28"/>
        </w:rPr>
        <w:t xml:space="preserve">для граждан с ограниченными возможностями, в работе которых приняли участие 386 граждан с инвалидностью.  </w:t>
      </w:r>
    </w:p>
    <w:p w:rsidR="000724B5" w:rsidRPr="003E23A2" w:rsidRDefault="000724B5" w:rsidP="00B52476">
      <w:pPr>
        <w:pStyle w:val="ad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3E23A2">
        <w:rPr>
          <w:sz w:val="28"/>
          <w:szCs w:val="28"/>
          <w:lang w:val="ru-RU"/>
        </w:rPr>
        <w:t>У</w:t>
      </w:r>
      <w:r w:rsidRPr="003E23A2">
        <w:rPr>
          <w:sz w:val="28"/>
          <w:szCs w:val="28"/>
        </w:rPr>
        <w:t xml:space="preserve">слуги по профессиональной ориентации получили </w:t>
      </w:r>
      <w:r w:rsidRPr="003E23A2">
        <w:rPr>
          <w:sz w:val="28"/>
          <w:szCs w:val="28"/>
          <w:lang w:val="ru-RU"/>
        </w:rPr>
        <w:t>1029</w:t>
      </w:r>
      <w:r w:rsidRPr="003E23A2">
        <w:rPr>
          <w:sz w:val="28"/>
          <w:szCs w:val="28"/>
        </w:rPr>
        <w:t xml:space="preserve"> женщин, воспитывающи</w:t>
      </w:r>
      <w:r w:rsidRPr="003E23A2">
        <w:rPr>
          <w:sz w:val="28"/>
          <w:szCs w:val="28"/>
          <w:lang w:val="ru-RU"/>
        </w:rPr>
        <w:t>х</w:t>
      </w:r>
      <w:r w:rsidRPr="003E23A2">
        <w:rPr>
          <w:sz w:val="28"/>
          <w:szCs w:val="28"/>
        </w:rPr>
        <w:t xml:space="preserve"> несовершеннолетних детей, услуги по психологической поддержке и социальной адаптации  на рынке труда  - </w:t>
      </w:r>
      <w:r w:rsidRPr="003E23A2">
        <w:rPr>
          <w:sz w:val="28"/>
          <w:szCs w:val="28"/>
          <w:lang w:val="ru-RU"/>
        </w:rPr>
        <w:t xml:space="preserve">272 </w:t>
      </w:r>
      <w:r w:rsidRPr="003E23A2">
        <w:rPr>
          <w:sz w:val="28"/>
          <w:szCs w:val="28"/>
        </w:rPr>
        <w:t xml:space="preserve"> безработны</w:t>
      </w:r>
      <w:r w:rsidRPr="003E23A2">
        <w:rPr>
          <w:sz w:val="28"/>
          <w:szCs w:val="28"/>
          <w:lang w:val="ru-RU"/>
        </w:rPr>
        <w:t>е</w:t>
      </w:r>
      <w:r w:rsidRPr="003E23A2">
        <w:rPr>
          <w:sz w:val="28"/>
          <w:szCs w:val="28"/>
        </w:rPr>
        <w:t xml:space="preserve"> </w:t>
      </w:r>
      <w:r w:rsidRPr="003E23A2">
        <w:rPr>
          <w:sz w:val="28"/>
          <w:szCs w:val="28"/>
          <w:lang w:val="ru-RU"/>
        </w:rPr>
        <w:t>женщины</w:t>
      </w:r>
      <w:r w:rsidRPr="003E23A2">
        <w:rPr>
          <w:sz w:val="28"/>
          <w:szCs w:val="28"/>
        </w:rPr>
        <w:t xml:space="preserve"> данной категории.</w:t>
      </w:r>
    </w:p>
    <w:p w:rsidR="000724B5" w:rsidRPr="003E23A2" w:rsidRDefault="000724B5" w:rsidP="00B52476">
      <w:pPr>
        <w:ind w:firstLine="709"/>
        <w:jc w:val="both"/>
        <w:rPr>
          <w:i/>
          <w:sz w:val="28"/>
          <w:szCs w:val="28"/>
        </w:rPr>
      </w:pPr>
      <w:r w:rsidRPr="003E23A2">
        <w:rPr>
          <w:sz w:val="28"/>
          <w:szCs w:val="28"/>
        </w:rPr>
        <w:t xml:space="preserve">Направлено на профессиональное обучение и получение дополнительного профессионального образования 135 женщин, воспитывающих несовершеннолетних детей и 46 женщин, находящихся в отпуске по уходу за ребенком до достижения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им возраста трех лет и планирующих возвращение к трудовой деятельности. </w:t>
      </w:r>
      <w:r w:rsidRPr="003E23A2">
        <w:rPr>
          <w:sz w:val="28"/>
          <w:szCs w:val="28"/>
          <w:lang w:bidi="en-US"/>
        </w:rPr>
        <w:t xml:space="preserve"> </w:t>
      </w:r>
      <w:r w:rsidRPr="003E23A2">
        <w:rPr>
          <w:sz w:val="28"/>
          <w:szCs w:val="28"/>
        </w:rPr>
        <w:t>Трудоустроено 759 женщин, воспитывающих несовершеннолетних детей.</w:t>
      </w:r>
    </w:p>
    <w:p w:rsidR="000724B5" w:rsidRPr="003E23A2" w:rsidRDefault="000724B5" w:rsidP="00B52476">
      <w:pPr>
        <w:ind w:firstLine="709"/>
        <w:jc w:val="both"/>
        <w:rPr>
          <w:sz w:val="28"/>
          <w:szCs w:val="28"/>
        </w:rPr>
      </w:pPr>
      <w:proofErr w:type="gramStart"/>
      <w:r w:rsidRPr="003E23A2">
        <w:rPr>
          <w:sz w:val="28"/>
          <w:szCs w:val="28"/>
        </w:rPr>
        <w:t>Организовано и проведено</w:t>
      </w:r>
      <w:proofErr w:type="gramEnd"/>
      <w:r w:rsidRPr="003E23A2">
        <w:rPr>
          <w:sz w:val="28"/>
          <w:szCs w:val="28"/>
        </w:rPr>
        <w:t xml:space="preserve"> 15 специализированных ярмарок вакансий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для женщин. В работе ярмарок приняли участие 142 соискательницы.  </w:t>
      </w:r>
    </w:p>
    <w:p w:rsidR="000724B5" w:rsidRPr="00E17391" w:rsidRDefault="000724B5" w:rsidP="00B52476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3E23A2">
        <w:rPr>
          <w:sz w:val="28"/>
          <w:szCs w:val="28"/>
        </w:rPr>
        <w:t xml:space="preserve">В СМИ регулярно освещались состояние и развитие рынка труда города. Информирование населения о государственных услугах проводится посредством Интернета: на сайте ГКУ РО,  на новостной странице УГСЗН Ростовской области, </w:t>
      </w:r>
      <w:r w:rsidR="003E23A2">
        <w:rPr>
          <w:sz w:val="28"/>
          <w:szCs w:val="28"/>
        </w:rPr>
        <w:t xml:space="preserve">на сайте Администрации города </w:t>
      </w:r>
      <w:r w:rsidRPr="003E23A2">
        <w:rPr>
          <w:sz w:val="28"/>
          <w:szCs w:val="28"/>
        </w:rPr>
        <w:t>Ростова-на-Дону; сведения о вакансия</w:t>
      </w:r>
      <w:r w:rsidR="004C0356">
        <w:rPr>
          <w:sz w:val="28"/>
          <w:szCs w:val="28"/>
        </w:rPr>
        <w:t>х общегородского банка данных города Р</w:t>
      </w:r>
      <w:r w:rsidRPr="003E23A2">
        <w:rPr>
          <w:sz w:val="28"/>
          <w:szCs w:val="28"/>
        </w:rPr>
        <w:t xml:space="preserve">остова-на-Дону регулярно размещаются </w:t>
      </w:r>
      <w:r w:rsidR="004C0356">
        <w:rPr>
          <w:sz w:val="28"/>
          <w:szCs w:val="28"/>
        </w:rPr>
        <w:br/>
      </w:r>
      <w:r w:rsidRPr="003E23A2">
        <w:rPr>
          <w:sz w:val="28"/>
          <w:szCs w:val="28"/>
        </w:rPr>
        <w:t xml:space="preserve">на сайте </w:t>
      </w:r>
      <w:proofErr w:type="spellStart"/>
      <w:r w:rsidRPr="004C0356">
        <w:rPr>
          <w:sz w:val="28"/>
          <w:szCs w:val="28"/>
        </w:rPr>
        <w:t>Роструда</w:t>
      </w:r>
      <w:proofErr w:type="spellEnd"/>
      <w:r w:rsidRPr="004C0356">
        <w:rPr>
          <w:sz w:val="28"/>
          <w:szCs w:val="28"/>
        </w:rPr>
        <w:t xml:space="preserve"> «Работа России». В </w:t>
      </w:r>
      <w:r w:rsidRPr="004C0356">
        <w:rPr>
          <w:sz w:val="28"/>
        </w:rPr>
        <w:t xml:space="preserve">информационных киосках, расположенных </w:t>
      </w:r>
      <w:r w:rsidR="004C0356" w:rsidRPr="004C0356">
        <w:rPr>
          <w:sz w:val="28"/>
        </w:rPr>
        <w:br/>
      </w:r>
      <w:r w:rsidRPr="004C0356">
        <w:rPr>
          <w:sz w:val="28"/>
        </w:rPr>
        <w:t xml:space="preserve">в центрах занятости, </w:t>
      </w:r>
      <w:r w:rsidRPr="004C0356">
        <w:rPr>
          <w:sz w:val="28"/>
          <w:szCs w:val="28"/>
          <w:lang w:eastAsia="ru-RU"/>
        </w:rPr>
        <w:t xml:space="preserve">обеспечена возможность доступа к информационному порталу «Работа в России». </w:t>
      </w:r>
      <w:r w:rsidRPr="004C0356">
        <w:rPr>
          <w:sz w:val="28"/>
          <w:szCs w:val="28"/>
        </w:rPr>
        <w:t>И</w:t>
      </w:r>
      <w:r w:rsidRPr="004C0356">
        <w:rPr>
          <w:sz w:val="28"/>
        </w:rPr>
        <w:t xml:space="preserve">нформация об услугах службы занятости размещена на стендах и в информационных киосках </w:t>
      </w:r>
      <w:r w:rsidRPr="003E23A2">
        <w:rPr>
          <w:sz w:val="28"/>
        </w:rPr>
        <w:t>в Многофункциональных центрах предоставления государственных и муниципальных услуг.</w:t>
      </w:r>
    </w:p>
    <w:p w:rsidR="000D795E" w:rsidRDefault="000D795E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AE399F" w:rsidRPr="008E580C" w:rsidRDefault="00AE399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8. Анализ выполнения мероприятий по повышению уровня доходов </w:t>
      </w:r>
    </w:p>
    <w:p w:rsidR="00AE399F" w:rsidRPr="008E580C" w:rsidRDefault="00AE399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и качества жизни населения</w:t>
      </w:r>
    </w:p>
    <w:p w:rsidR="00AE0FC2" w:rsidRPr="008E580C" w:rsidRDefault="00AE0FC2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AE399F" w:rsidRPr="008E580C" w:rsidRDefault="00AE399F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Повышению уровня доходов и качества жизни населения способствует  реализуемая в городе, в рамках работы трехсторонней комиссии по регулированию социально-трудовых отношений, система социального партнерства.</w:t>
      </w:r>
    </w:p>
    <w:p w:rsidR="008A6AE6" w:rsidRPr="00F52AE0" w:rsidRDefault="008A6AE6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lastRenderedPageBreak/>
        <w:t xml:space="preserve">В целях повышения уровня заработной платы в городе </w:t>
      </w:r>
      <w:proofErr w:type="gramStart"/>
      <w:r>
        <w:rPr>
          <w:sz w:val="28"/>
          <w:szCs w:val="28"/>
        </w:rPr>
        <w:t xml:space="preserve">заключены </w:t>
      </w:r>
      <w:r w:rsidR="00B87A9C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F52AE0">
        <w:rPr>
          <w:sz w:val="28"/>
          <w:szCs w:val="28"/>
        </w:rPr>
        <w:t>реализуются</w:t>
      </w:r>
      <w:proofErr w:type="gramEnd"/>
      <w:r w:rsidRPr="00F52AE0">
        <w:rPr>
          <w:sz w:val="28"/>
          <w:szCs w:val="28"/>
        </w:rPr>
        <w:t>:</w:t>
      </w:r>
    </w:p>
    <w:p w:rsidR="008A6AE6" w:rsidRPr="00F52AE0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t xml:space="preserve">- городское соглашение между Администрацией города Ростова-на-Дону, Союзом Организаций Профсоюзов «Федерация Профсоюзов Ростовской Области» </w:t>
      </w:r>
      <w:r w:rsidRPr="00F52AE0">
        <w:rPr>
          <w:sz w:val="28"/>
          <w:szCs w:val="28"/>
        </w:rPr>
        <w:br/>
        <w:t>и Ассоциацией работодателей «Совет директоров предприятий и организаций города Ростова-на-Дону»</w:t>
      </w:r>
      <w:r>
        <w:rPr>
          <w:sz w:val="28"/>
          <w:szCs w:val="28"/>
        </w:rPr>
        <w:t xml:space="preserve"> на 2017-2019 годы</w:t>
      </w:r>
      <w:r w:rsidRPr="00F52AE0">
        <w:rPr>
          <w:sz w:val="28"/>
          <w:szCs w:val="28"/>
        </w:rPr>
        <w:t>. За первое полугодие 201</w:t>
      </w:r>
      <w:r>
        <w:rPr>
          <w:sz w:val="28"/>
          <w:szCs w:val="28"/>
        </w:rPr>
        <w:t>7</w:t>
      </w:r>
      <w:r w:rsidRPr="00F52AE0">
        <w:rPr>
          <w:sz w:val="28"/>
          <w:szCs w:val="28"/>
        </w:rPr>
        <w:t xml:space="preserve"> года официально присоединились к трехстороннему соглашению </w:t>
      </w:r>
      <w:r>
        <w:rPr>
          <w:sz w:val="28"/>
          <w:szCs w:val="28"/>
        </w:rPr>
        <w:t>635</w:t>
      </w:r>
      <w:r w:rsidRPr="00F52AE0">
        <w:rPr>
          <w:sz w:val="28"/>
          <w:szCs w:val="28"/>
        </w:rPr>
        <w:t xml:space="preserve"> организаций;</w:t>
      </w:r>
    </w:p>
    <w:p w:rsidR="008A6AE6" w:rsidRPr="00F52AE0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t xml:space="preserve">- отраслевое соглашение между Управлением образования города </w:t>
      </w:r>
      <w:r w:rsidRPr="00F52AE0">
        <w:rPr>
          <w:sz w:val="28"/>
          <w:szCs w:val="28"/>
        </w:rPr>
        <w:br/>
        <w:t xml:space="preserve">Ростова-на-Дону и районными профсоюзными организациями работников образования города, действие которого распространяется на </w:t>
      </w:r>
      <w:r>
        <w:rPr>
          <w:sz w:val="28"/>
          <w:szCs w:val="28"/>
        </w:rPr>
        <w:t>290</w:t>
      </w:r>
      <w:r w:rsidRPr="00F52AE0">
        <w:rPr>
          <w:sz w:val="28"/>
          <w:szCs w:val="28"/>
        </w:rPr>
        <w:t xml:space="preserve"> учреждени</w:t>
      </w:r>
      <w:r w:rsidR="00B87A9C">
        <w:rPr>
          <w:sz w:val="28"/>
          <w:szCs w:val="28"/>
        </w:rPr>
        <w:t>й</w:t>
      </w:r>
      <w:r w:rsidRPr="00F52AE0">
        <w:rPr>
          <w:sz w:val="28"/>
          <w:szCs w:val="28"/>
        </w:rPr>
        <w:t xml:space="preserve"> </w:t>
      </w:r>
      <w:r w:rsidRPr="00F52AE0">
        <w:rPr>
          <w:sz w:val="28"/>
          <w:szCs w:val="28"/>
        </w:rPr>
        <w:br/>
        <w:t>с численностью работников 17,</w:t>
      </w:r>
      <w:r>
        <w:rPr>
          <w:sz w:val="28"/>
          <w:szCs w:val="28"/>
        </w:rPr>
        <w:t>3</w:t>
      </w:r>
      <w:r w:rsidRPr="00F52AE0">
        <w:rPr>
          <w:sz w:val="28"/>
          <w:szCs w:val="28"/>
        </w:rPr>
        <w:t xml:space="preserve"> тыс. чел.;</w:t>
      </w:r>
    </w:p>
    <w:p w:rsidR="008A6AE6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t xml:space="preserve">- двухсторонние соглашения о социально-экономическом сотрудничестве, заключенные с руководителями </w:t>
      </w:r>
      <w:r>
        <w:rPr>
          <w:sz w:val="28"/>
          <w:szCs w:val="28"/>
        </w:rPr>
        <w:t>162</w:t>
      </w:r>
      <w:r w:rsidRPr="00F52AE0">
        <w:rPr>
          <w:sz w:val="28"/>
          <w:szCs w:val="28"/>
        </w:rPr>
        <w:t xml:space="preserve"> предприятий, уровень заработной платы </w:t>
      </w:r>
      <w:r w:rsidR="00B87A9C">
        <w:rPr>
          <w:sz w:val="28"/>
          <w:szCs w:val="28"/>
        </w:rPr>
        <w:br/>
      </w:r>
      <w:r w:rsidRPr="00F52AE0">
        <w:rPr>
          <w:sz w:val="28"/>
          <w:szCs w:val="28"/>
        </w:rPr>
        <w:t xml:space="preserve">на которых значительно отстает от среднеотраслевых значений. Двухсторонние </w:t>
      </w:r>
      <w:r>
        <w:rPr>
          <w:sz w:val="28"/>
          <w:szCs w:val="28"/>
        </w:rPr>
        <w:t>соглашение</w:t>
      </w:r>
      <w:r w:rsidRPr="00F52AE0">
        <w:rPr>
          <w:sz w:val="28"/>
          <w:szCs w:val="28"/>
        </w:rPr>
        <w:t xml:space="preserve"> </w:t>
      </w:r>
      <w:proofErr w:type="gramStart"/>
      <w:r w:rsidRPr="00F52AE0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F52AE0">
        <w:rPr>
          <w:sz w:val="28"/>
          <w:szCs w:val="28"/>
        </w:rPr>
        <w:t>т</w:t>
      </w:r>
      <w:r>
        <w:rPr>
          <w:sz w:val="28"/>
          <w:szCs w:val="28"/>
        </w:rPr>
        <w:t xml:space="preserve"> в себя </w:t>
      </w:r>
      <w:r w:rsidRPr="00F52AE0">
        <w:rPr>
          <w:sz w:val="28"/>
          <w:szCs w:val="28"/>
        </w:rPr>
        <w:t>мероприятия по повышению уровня заработной платы и регулируют</w:t>
      </w:r>
      <w:proofErr w:type="gramEnd"/>
      <w:r w:rsidRPr="00F52AE0">
        <w:rPr>
          <w:sz w:val="28"/>
          <w:szCs w:val="28"/>
        </w:rPr>
        <w:t xml:space="preserve"> трудовые отношения с </w:t>
      </w:r>
      <w:r>
        <w:rPr>
          <w:sz w:val="28"/>
          <w:szCs w:val="28"/>
        </w:rPr>
        <w:t>13,7 тыс. работниками;</w:t>
      </w:r>
    </w:p>
    <w:p w:rsidR="008A6AE6" w:rsidRPr="004D7847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4D7847">
        <w:rPr>
          <w:sz w:val="28"/>
          <w:szCs w:val="28"/>
        </w:rPr>
        <w:t xml:space="preserve">оллективными договорами регулируются трудовые отношения в 1415 организациях, из них 520 относятся к предприятиям малого бизнеса. Количество охваченных коллективно-договорным регулированием работников составляет </w:t>
      </w:r>
      <w:r w:rsidR="00B87A9C">
        <w:rPr>
          <w:sz w:val="28"/>
          <w:szCs w:val="28"/>
        </w:rPr>
        <w:br/>
      </w:r>
      <w:r w:rsidRPr="004D7847">
        <w:rPr>
          <w:sz w:val="28"/>
          <w:szCs w:val="28"/>
        </w:rPr>
        <w:t>155,7 тыс. человек.</w:t>
      </w:r>
    </w:p>
    <w:p w:rsidR="008A6AE6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t>В целях профилактики применения «серых» схем оплаты труда Администрацией города ежеквартально проводится мониторинг применения рекомендуемого размера минимальной заработной платы внебюджетного сектора экономики города Ростова-на-Дону (на 201</w:t>
      </w:r>
      <w:r>
        <w:rPr>
          <w:sz w:val="28"/>
          <w:szCs w:val="28"/>
        </w:rPr>
        <w:t>7</w:t>
      </w:r>
      <w:r w:rsidRPr="00F52AE0">
        <w:rPr>
          <w:sz w:val="28"/>
          <w:szCs w:val="28"/>
        </w:rPr>
        <w:t xml:space="preserve"> год - не ниже </w:t>
      </w:r>
      <w:r>
        <w:rPr>
          <w:sz w:val="28"/>
          <w:szCs w:val="28"/>
        </w:rPr>
        <w:t>12026,4</w:t>
      </w:r>
      <w:r w:rsidRPr="00F52AE0">
        <w:rPr>
          <w:sz w:val="28"/>
          <w:szCs w:val="28"/>
        </w:rPr>
        <w:t xml:space="preserve"> руб.), посредством ведения Банка данных. По состоянию на 01.07.201</w:t>
      </w:r>
      <w:r>
        <w:rPr>
          <w:sz w:val="28"/>
          <w:szCs w:val="28"/>
        </w:rPr>
        <w:t>7</w:t>
      </w:r>
      <w:r w:rsidRPr="00F52AE0">
        <w:rPr>
          <w:sz w:val="28"/>
          <w:szCs w:val="28"/>
        </w:rPr>
        <w:t xml:space="preserve"> число наблюдаемых организаций </w:t>
      </w:r>
      <w:r>
        <w:rPr>
          <w:sz w:val="28"/>
          <w:szCs w:val="28"/>
        </w:rPr>
        <w:t>3091</w:t>
      </w:r>
      <w:r w:rsidRPr="00F52AE0">
        <w:rPr>
          <w:sz w:val="28"/>
          <w:szCs w:val="28"/>
        </w:rPr>
        <w:t xml:space="preserve"> ед. с охватом </w:t>
      </w:r>
      <w:r>
        <w:rPr>
          <w:sz w:val="28"/>
          <w:szCs w:val="28"/>
        </w:rPr>
        <w:t>244,9</w:t>
      </w:r>
      <w:r w:rsidRPr="00F52AE0">
        <w:rPr>
          <w:sz w:val="28"/>
          <w:szCs w:val="28"/>
        </w:rPr>
        <w:t xml:space="preserve"> тыс. работников. Выполняют обязательства трехсторонн</w:t>
      </w:r>
      <w:r>
        <w:rPr>
          <w:sz w:val="28"/>
          <w:szCs w:val="28"/>
        </w:rPr>
        <w:t>его</w:t>
      </w:r>
      <w:r w:rsidRPr="00F52AE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F52AE0">
        <w:rPr>
          <w:sz w:val="28"/>
          <w:szCs w:val="28"/>
        </w:rPr>
        <w:t xml:space="preserve"> </w:t>
      </w:r>
      <w:r>
        <w:rPr>
          <w:sz w:val="28"/>
          <w:szCs w:val="28"/>
        </w:rPr>
        <w:t>25,8</w:t>
      </w:r>
      <w:r w:rsidRPr="00F52AE0">
        <w:rPr>
          <w:sz w:val="28"/>
          <w:szCs w:val="28"/>
        </w:rPr>
        <w:t xml:space="preserve">% организаций, включенных </w:t>
      </w:r>
      <w:r w:rsidRPr="00F52AE0">
        <w:rPr>
          <w:sz w:val="28"/>
          <w:szCs w:val="28"/>
        </w:rPr>
        <w:br/>
        <w:t xml:space="preserve">в мониторинг, удельный вес численности работников на данных предприятиях составляет </w:t>
      </w:r>
      <w:r>
        <w:rPr>
          <w:sz w:val="28"/>
          <w:szCs w:val="28"/>
        </w:rPr>
        <w:t>42,7</w:t>
      </w:r>
      <w:r w:rsidRPr="00F52AE0">
        <w:rPr>
          <w:sz w:val="28"/>
          <w:szCs w:val="28"/>
        </w:rPr>
        <w:t>% от общей численности работников, охваченных Банком данных.</w:t>
      </w:r>
    </w:p>
    <w:p w:rsidR="008A6AE6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b/>
          <w:bCs/>
        </w:rPr>
      </w:pPr>
      <w:r w:rsidRPr="00F52AE0">
        <w:rPr>
          <w:sz w:val="28"/>
          <w:szCs w:val="28"/>
        </w:rPr>
        <w:t xml:space="preserve">Данные мониторинга позволяют определить перечень предприятий, </w:t>
      </w:r>
      <w:r w:rsidRPr="00F52AE0">
        <w:rPr>
          <w:sz w:val="28"/>
          <w:szCs w:val="28"/>
        </w:rPr>
        <w:br/>
        <w:t xml:space="preserve">с руководителями которых необходимо проводить работу по повышению минимальной заработной платы до рекомендуемого трехсторонним соглашениям уровня и доведению размера среднемесячной заработной платы </w:t>
      </w:r>
      <w:r w:rsidRPr="00F52AE0">
        <w:rPr>
          <w:sz w:val="28"/>
          <w:szCs w:val="28"/>
        </w:rPr>
        <w:br/>
        <w:t>д</w:t>
      </w:r>
      <w:r>
        <w:rPr>
          <w:sz w:val="28"/>
          <w:szCs w:val="28"/>
        </w:rPr>
        <w:t xml:space="preserve">о среднеотраслевого показателя, либо рассмотреть вопрос о принятии мер </w:t>
      </w:r>
      <w:r w:rsidR="006E60A6">
        <w:rPr>
          <w:sz w:val="28"/>
          <w:szCs w:val="28"/>
        </w:rPr>
        <w:br/>
      </w:r>
      <w:r>
        <w:rPr>
          <w:sz w:val="28"/>
          <w:szCs w:val="28"/>
        </w:rPr>
        <w:t xml:space="preserve">к руководителю в связи с возможным фактом </w:t>
      </w:r>
      <w:r w:rsidRPr="000D2AE4">
        <w:rPr>
          <w:sz w:val="28"/>
          <w:szCs w:val="28"/>
        </w:rPr>
        <w:t xml:space="preserve"> выплаты зарплаты «в конвертах».</w:t>
      </w:r>
      <w:r>
        <w:rPr>
          <w:b/>
          <w:bCs/>
        </w:rPr>
        <w:t xml:space="preserve"> </w:t>
      </w:r>
    </w:p>
    <w:p w:rsidR="008A6AE6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52AE0">
        <w:rPr>
          <w:sz w:val="28"/>
          <w:szCs w:val="28"/>
        </w:rPr>
        <w:t>Руководители таких организаций приглашаются на заседания межведомственных комиссий</w:t>
      </w:r>
      <w:r>
        <w:rPr>
          <w:sz w:val="28"/>
          <w:szCs w:val="28"/>
        </w:rPr>
        <w:t xml:space="preserve"> </w:t>
      </w:r>
      <w:r w:rsidRPr="00D10F46">
        <w:rPr>
          <w:sz w:val="28"/>
          <w:szCs w:val="28"/>
        </w:rPr>
        <w:t xml:space="preserve">с участием представителей налоговых органов, службы судебных приставов </w:t>
      </w:r>
      <w:r>
        <w:rPr>
          <w:sz w:val="28"/>
          <w:szCs w:val="28"/>
        </w:rPr>
        <w:t>и Фонда социального страхования (проведено 311 заседаний). В</w:t>
      </w:r>
      <w:r w:rsidRPr="00D10F46">
        <w:rPr>
          <w:sz w:val="28"/>
          <w:szCs w:val="28"/>
        </w:rPr>
        <w:t xml:space="preserve"> текущем году обеспечено погашение задолженности приглашенными неплательщиками в сумме </w:t>
      </w:r>
      <w:r>
        <w:rPr>
          <w:sz w:val="28"/>
          <w:szCs w:val="28"/>
        </w:rPr>
        <w:t xml:space="preserve">608,5 </w:t>
      </w:r>
      <w:r w:rsidRPr="00D10F46">
        <w:rPr>
          <w:sz w:val="28"/>
          <w:szCs w:val="28"/>
        </w:rPr>
        <w:t>млн. руб</w:t>
      </w:r>
      <w:r>
        <w:rPr>
          <w:sz w:val="28"/>
          <w:szCs w:val="28"/>
        </w:rPr>
        <w:t>.,</w:t>
      </w:r>
      <w:r w:rsidRPr="0053579B">
        <w:rPr>
          <w:sz w:val="28"/>
          <w:szCs w:val="28"/>
        </w:rPr>
        <w:t xml:space="preserve"> заключены 5,7 тыс. трудовых договоров </w:t>
      </w:r>
      <w:r>
        <w:rPr>
          <w:sz w:val="28"/>
          <w:szCs w:val="28"/>
        </w:rPr>
        <w:t>(</w:t>
      </w:r>
      <w:r w:rsidRPr="0053579B">
        <w:rPr>
          <w:sz w:val="28"/>
          <w:szCs w:val="28"/>
        </w:rPr>
        <w:t>установленный контрольный показатель на 2017 год (8 994 человек</w:t>
      </w:r>
      <w:r w:rsidR="006E60A6">
        <w:rPr>
          <w:sz w:val="28"/>
          <w:szCs w:val="28"/>
        </w:rPr>
        <w:t>а</w:t>
      </w:r>
      <w:r w:rsidRPr="0053579B">
        <w:rPr>
          <w:sz w:val="28"/>
          <w:szCs w:val="28"/>
        </w:rPr>
        <w:t xml:space="preserve">) выполнен </w:t>
      </w:r>
      <w:r w:rsidR="006E60A6">
        <w:rPr>
          <w:sz w:val="28"/>
          <w:szCs w:val="28"/>
        </w:rPr>
        <w:br/>
        <w:t>на 64,1</w:t>
      </w:r>
      <w:r w:rsidRPr="0053579B">
        <w:rPr>
          <w:sz w:val="28"/>
          <w:szCs w:val="28"/>
        </w:rPr>
        <w:t>%.</w:t>
      </w:r>
      <w:r>
        <w:rPr>
          <w:sz w:val="28"/>
          <w:szCs w:val="28"/>
        </w:rPr>
        <w:t xml:space="preserve">), </w:t>
      </w:r>
      <w:r w:rsidRPr="00F52AE0">
        <w:rPr>
          <w:sz w:val="28"/>
          <w:szCs w:val="28"/>
        </w:rPr>
        <w:t xml:space="preserve">изыскали возможность повышения уровня оплаты труда на своих предприятиях руководители </w:t>
      </w:r>
      <w:r>
        <w:rPr>
          <w:sz w:val="28"/>
          <w:szCs w:val="28"/>
        </w:rPr>
        <w:t>44</w:t>
      </w:r>
      <w:r w:rsidRPr="00F52AE0">
        <w:rPr>
          <w:sz w:val="28"/>
          <w:szCs w:val="28"/>
        </w:rPr>
        <w:t xml:space="preserve"> организаций.</w:t>
      </w:r>
    </w:p>
    <w:p w:rsidR="008A6AE6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9D28AC">
        <w:rPr>
          <w:sz w:val="28"/>
          <w:szCs w:val="28"/>
        </w:rPr>
        <w:lastRenderedPageBreak/>
        <w:t>По предварительной оценке среднемесячная начисленная заработная плата работников по полному кр</w:t>
      </w:r>
      <w:r w:rsidR="006E60A6">
        <w:rPr>
          <w:sz w:val="28"/>
          <w:szCs w:val="28"/>
        </w:rPr>
        <w:t>угу предприятий и организаций города</w:t>
      </w:r>
      <w:r w:rsidRPr="009D28AC">
        <w:rPr>
          <w:sz w:val="28"/>
          <w:szCs w:val="28"/>
        </w:rPr>
        <w:t xml:space="preserve"> Ростова-на-Дону</w:t>
      </w:r>
      <w:r w:rsidR="006E60A6">
        <w:rPr>
          <w:sz w:val="28"/>
          <w:szCs w:val="28"/>
        </w:rPr>
        <w:t xml:space="preserve"> </w:t>
      </w:r>
      <w:r w:rsidR="006E60A6" w:rsidRPr="009D28AC">
        <w:rPr>
          <w:sz w:val="28"/>
          <w:szCs w:val="28"/>
        </w:rPr>
        <w:t xml:space="preserve">(по предварительной оценке) </w:t>
      </w:r>
      <w:r w:rsidRPr="009D28AC">
        <w:rPr>
          <w:sz w:val="28"/>
          <w:szCs w:val="28"/>
        </w:rPr>
        <w:t xml:space="preserve"> за январь - </w:t>
      </w:r>
      <w:r w:rsidR="006E60A6">
        <w:rPr>
          <w:sz w:val="28"/>
          <w:szCs w:val="28"/>
        </w:rPr>
        <w:t>май</w:t>
      </w:r>
      <w:r w:rsidRPr="009D28AC">
        <w:rPr>
          <w:sz w:val="28"/>
          <w:szCs w:val="28"/>
        </w:rPr>
        <w:t xml:space="preserve">  2017 года составила 32</w:t>
      </w:r>
      <w:r w:rsidR="006E60A6">
        <w:rPr>
          <w:sz w:val="28"/>
          <w:szCs w:val="28"/>
        </w:rPr>
        <w:t>251</w:t>
      </w:r>
      <w:r w:rsidRPr="009D28AC">
        <w:rPr>
          <w:sz w:val="28"/>
          <w:szCs w:val="28"/>
        </w:rPr>
        <w:t>,</w:t>
      </w:r>
      <w:r w:rsidR="006E60A6">
        <w:rPr>
          <w:sz w:val="28"/>
          <w:szCs w:val="28"/>
        </w:rPr>
        <w:t>6</w:t>
      </w:r>
      <w:r w:rsidRPr="009D28AC">
        <w:rPr>
          <w:sz w:val="28"/>
          <w:szCs w:val="28"/>
        </w:rPr>
        <w:t xml:space="preserve"> руб</w:t>
      </w:r>
      <w:r w:rsidR="006E60A6">
        <w:rPr>
          <w:sz w:val="28"/>
          <w:szCs w:val="28"/>
        </w:rPr>
        <w:t>.</w:t>
      </w:r>
      <w:r w:rsidRPr="009D28AC">
        <w:rPr>
          <w:sz w:val="28"/>
          <w:szCs w:val="28"/>
        </w:rPr>
        <w:t xml:space="preserve"> Темп роста среднемесячной заработной платы по сравнению с январем - </w:t>
      </w:r>
      <w:r w:rsidR="006E60A6">
        <w:rPr>
          <w:sz w:val="28"/>
          <w:szCs w:val="28"/>
        </w:rPr>
        <w:t>маем</w:t>
      </w:r>
      <w:r w:rsidRPr="009D28AC">
        <w:rPr>
          <w:sz w:val="28"/>
          <w:szCs w:val="28"/>
        </w:rPr>
        <w:t xml:space="preserve"> </w:t>
      </w:r>
      <w:r w:rsidR="006E60A6">
        <w:rPr>
          <w:sz w:val="28"/>
          <w:szCs w:val="28"/>
        </w:rPr>
        <w:br/>
      </w:r>
      <w:r w:rsidRPr="009D28AC">
        <w:rPr>
          <w:sz w:val="28"/>
          <w:szCs w:val="28"/>
        </w:rPr>
        <w:t>2016 года составил 10</w:t>
      </w:r>
      <w:r w:rsidR="006E60A6">
        <w:rPr>
          <w:sz w:val="28"/>
          <w:szCs w:val="28"/>
        </w:rPr>
        <w:t>7</w:t>
      </w:r>
      <w:r w:rsidRPr="009D28AC">
        <w:rPr>
          <w:sz w:val="28"/>
          <w:szCs w:val="28"/>
        </w:rPr>
        <w:t>,</w:t>
      </w:r>
      <w:r w:rsidR="006E60A6">
        <w:rPr>
          <w:sz w:val="28"/>
          <w:szCs w:val="28"/>
        </w:rPr>
        <w:t>8%.</w:t>
      </w:r>
    </w:p>
    <w:p w:rsidR="008A6AE6" w:rsidRPr="009D28AC" w:rsidRDefault="008A6AE6" w:rsidP="00B5247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9D28AC">
        <w:rPr>
          <w:sz w:val="28"/>
          <w:szCs w:val="28"/>
        </w:rPr>
        <w:t xml:space="preserve">За январь - </w:t>
      </w:r>
      <w:r w:rsidR="006E60A6">
        <w:rPr>
          <w:sz w:val="28"/>
          <w:szCs w:val="28"/>
        </w:rPr>
        <w:t>май</w:t>
      </w:r>
      <w:r w:rsidRPr="009D28AC">
        <w:rPr>
          <w:sz w:val="28"/>
          <w:szCs w:val="28"/>
        </w:rPr>
        <w:t xml:space="preserve"> 2017 года размер среднемесячной начисленной заработной платы работников крупных и средних предприятий </w:t>
      </w:r>
      <w:r w:rsidR="006E60A6" w:rsidRPr="009D28AC">
        <w:rPr>
          <w:sz w:val="28"/>
          <w:szCs w:val="28"/>
        </w:rPr>
        <w:t xml:space="preserve">города (по предварительной оценке) </w:t>
      </w:r>
      <w:r w:rsidRPr="009D28AC">
        <w:rPr>
          <w:sz w:val="28"/>
          <w:szCs w:val="28"/>
        </w:rPr>
        <w:t>составил 37</w:t>
      </w:r>
      <w:r w:rsidR="006E60A6">
        <w:rPr>
          <w:sz w:val="28"/>
          <w:szCs w:val="28"/>
        </w:rPr>
        <w:t>747</w:t>
      </w:r>
      <w:r w:rsidRPr="009D28AC">
        <w:rPr>
          <w:sz w:val="28"/>
          <w:szCs w:val="28"/>
        </w:rPr>
        <w:t>,</w:t>
      </w:r>
      <w:r w:rsidR="006E60A6">
        <w:rPr>
          <w:sz w:val="28"/>
          <w:szCs w:val="28"/>
        </w:rPr>
        <w:t>5</w:t>
      </w:r>
      <w:r w:rsidRPr="009D28AC">
        <w:rPr>
          <w:sz w:val="28"/>
          <w:szCs w:val="28"/>
        </w:rPr>
        <w:t xml:space="preserve"> руб. По сравнению с соответствующим периодом 2016 года показатель увеличился на 7,</w:t>
      </w:r>
      <w:r w:rsidR="006E60A6">
        <w:rPr>
          <w:sz w:val="28"/>
          <w:szCs w:val="28"/>
        </w:rPr>
        <w:t>4%</w:t>
      </w:r>
      <w:r w:rsidRPr="009D28AC">
        <w:rPr>
          <w:sz w:val="28"/>
          <w:szCs w:val="28"/>
        </w:rPr>
        <w:t xml:space="preserve"> (по кругу предприятий и организаций, действующих в 2017 году). </w:t>
      </w:r>
    </w:p>
    <w:p w:rsidR="008A6AE6" w:rsidRPr="00F52AE0" w:rsidRDefault="008A6AE6" w:rsidP="00B524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52AE0">
        <w:rPr>
          <w:sz w:val="28"/>
          <w:szCs w:val="28"/>
        </w:rPr>
        <w:t xml:space="preserve">Для обеспечения к 2018 году поэтапного повышения оплаты труда отдельных категорий работников, определенных майскими указами Президента РФ, принято постановление Администрации города Ростова-на-Дону от 18.08.2015 №730 </w:t>
      </w:r>
      <w:r w:rsidRPr="00F52AE0">
        <w:rPr>
          <w:sz w:val="28"/>
          <w:szCs w:val="28"/>
        </w:rPr>
        <w:br/>
        <w:t>«О реализации мер, направленных на повышение заработной платы отдельным категориям работников муниципальных учреждений социальной сферы города Ростова-на-Дону, и признании утратившими силу некоторых постановлений Администрации города Ростова-на-Дону», согласующиеся с «Дорожными картами», разработана и утверждена Программа поэтапного</w:t>
      </w:r>
      <w:proofErr w:type="gramEnd"/>
      <w:r w:rsidRPr="00F52AE0">
        <w:rPr>
          <w:sz w:val="28"/>
          <w:szCs w:val="28"/>
        </w:rPr>
        <w:t xml:space="preserve"> совершенствования системы оплаты труда в муниципальных учреждениях города на 2013 - 2018 гг., мониторинг выполнения которой проводится по полугодиям.</w:t>
      </w:r>
    </w:p>
    <w:p w:rsidR="00614959" w:rsidRPr="008E580C" w:rsidRDefault="00614959" w:rsidP="008A6AE6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614959" w:rsidRPr="008E580C" w:rsidRDefault="00614959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9. Позитивные и негативные тенденции в инвестиционной сфере, </w:t>
      </w:r>
    </w:p>
    <w:p w:rsidR="00614959" w:rsidRPr="008E580C" w:rsidRDefault="00614959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ход жилищного строительства и объектов социальной сферы</w:t>
      </w:r>
    </w:p>
    <w:p w:rsidR="00614959" w:rsidRPr="008E580C" w:rsidRDefault="00614959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BB6D0F" w:rsidRPr="00AD5028" w:rsidRDefault="00BB6D0F" w:rsidP="00B52476">
      <w:pPr>
        <w:shd w:val="clear" w:color="auto" w:fill="FFFFFF"/>
        <w:ind w:firstLine="708"/>
        <w:jc w:val="both"/>
        <w:rPr>
          <w:sz w:val="28"/>
          <w:szCs w:val="28"/>
        </w:rPr>
      </w:pPr>
      <w:r w:rsidRPr="00AD5028">
        <w:rPr>
          <w:sz w:val="28"/>
          <w:szCs w:val="28"/>
        </w:rPr>
        <w:t xml:space="preserve">Объем инвестиций в экономику города по итогам 1 квартала 2017 года </w:t>
      </w:r>
      <w:proofErr w:type="gramStart"/>
      <w:r w:rsidRPr="00AD5028">
        <w:rPr>
          <w:sz w:val="28"/>
          <w:szCs w:val="28"/>
        </w:rPr>
        <w:t>увеличился по сравнению с аналогичным периодом прошлого года и составил</w:t>
      </w:r>
      <w:proofErr w:type="gramEnd"/>
      <w:r w:rsidRPr="00AD5028">
        <w:rPr>
          <w:sz w:val="28"/>
          <w:szCs w:val="28"/>
        </w:rPr>
        <w:t xml:space="preserve"> </w:t>
      </w:r>
      <w:r w:rsidR="007A16EE">
        <w:rPr>
          <w:sz w:val="28"/>
          <w:szCs w:val="28"/>
        </w:rPr>
        <w:br/>
      </w:r>
      <w:r w:rsidRPr="00AD5028">
        <w:rPr>
          <w:sz w:val="28"/>
          <w:szCs w:val="28"/>
        </w:rPr>
        <w:t>11,5 млрд. руб</w:t>
      </w:r>
      <w:r w:rsidR="007A16EE">
        <w:rPr>
          <w:sz w:val="28"/>
          <w:szCs w:val="28"/>
        </w:rPr>
        <w:t>.</w:t>
      </w:r>
      <w:r w:rsidRPr="00AD5028">
        <w:rPr>
          <w:sz w:val="28"/>
          <w:szCs w:val="28"/>
        </w:rPr>
        <w:t xml:space="preserve"> (в 2015 году – 10,5 млрд. руб</w:t>
      </w:r>
      <w:r w:rsidR="007A16EE">
        <w:rPr>
          <w:sz w:val="28"/>
          <w:szCs w:val="28"/>
        </w:rPr>
        <w:t>.</w:t>
      </w:r>
      <w:r w:rsidRPr="00AD5028">
        <w:rPr>
          <w:sz w:val="28"/>
          <w:szCs w:val="28"/>
        </w:rPr>
        <w:t xml:space="preserve">). Индекс физического объема составил 108,7% к соответствующему </w:t>
      </w:r>
      <w:r w:rsidR="007A16EE">
        <w:rPr>
          <w:sz w:val="28"/>
          <w:szCs w:val="28"/>
        </w:rPr>
        <w:t>периоду прошлого года. Свыше 58</w:t>
      </w:r>
      <w:r w:rsidRPr="00AD5028">
        <w:rPr>
          <w:sz w:val="28"/>
          <w:szCs w:val="28"/>
        </w:rPr>
        <w:t xml:space="preserve">% от общего объема инвестиций приходится на долю крупных и средних предприятий и организаций. </w:t>
      </w:r>
      <w:r w:rsidR="007A16EE">
        <w:rPr>
          <w:sz w:val="28"/>
          <w:szCs w:val="28"/>
        </w:rPr>
        <w:br/>
      </w:r>
      <w:r w:rsidRPr="00AD5028">
        <w:rPr>
          <w:sz w:val="28"/>
          <w:szCs w:val="28"/>
        </w:rPr>
        <w:t>С начала года ими освоено 6,7 млрд. руб</w:t>
      </w:r>
      <w:r w:rsidR="007A16EE">
        <w:rPr>
          <w:sz w:val="28"/>
          <w:szCs w:val="28"/>
        </w:rPr>
        <w:t>.</w:t>
      </w:r>
      <w:r w:rsidRPr="00AD5028">
        <w:rPr>
          <w:sz w:val="28"/>
          <w:szCs w:val="28"/>
        </w:rPr>
        <w:t xml:space="preserve">, индекс физического объема составил 126,5% к соответствующему периоду прошлого года. </w:t>
      </w:r>
    </w:p>
    <w:p w:rsidR="00622814" w:rsidRPr="008E580C" w:rsidRDefault="00622814" w:rsidP="00B5247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D5028">
        <w:rPr>
          <w:sz w:val="28"/>
          <w:szCs w:val="28"/>
        </w:rPr>
        <w:t>В соответствии</w:t>
      </w:r>
      <w:r w:rsidR="004F5B23" w:rsidRPr="00AD5028">
        <w:rPr>
          <w:sz w:val="28"/>
          <w:szCs w:val="28"/>
        </w:rPr>
        <w:t xml:space="preserve"> </w:t>
      </w:r>
      <w:r w:rsidRPr="00AD5028">
        <w:rPr>
          <w:sz w:val="28"/>
          <w:szCs w:val="28"/>
        </w:rPr>
        <w:t>с постановлением Администрации города Ростова</w:t>
      </w:r>
      <w:r w:rsidRPr="008E580C">
        <w:rPr>
          <w:sz w:val="28"/>
          <w:szCs w:val="28"/>
        </w:rPr>
        <w:t xml:space="preserve">-на-Дону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от 03.07.2015 №556 «Об утверждении положения о реестре инвестиционных проектов города Ростова-на-Дону» сформирован «Перечень инвестиционных проектов Ростова-на-Дону» (далее – Перечень). </w:t>
      </w:r>
      <w:r w:rsidR="004F5B23" w:rsidRPr="008E580C">
        <w:rPr>
          <w:sz w:val="28"/>
          <w:szCs w:val="28"/>
        </w:rPr>
        <w:t>В</w:t>
      </w:r>
      <w:r w:rsidR="00BB6D0F">
        <w:rPr>
          <w:sz w:val="28"/>
          <w:szCs w:val="28"/>
        </w:rPr>
        <w:t xml:space="preserve"> Перечень включено 9</w:t>
      </w:r>
      <w:r w:rsidRPr="008E580C">
        <w:rPr>
          <w:sz w:val="28"/>
          <w:szCs w:val="28"/>
        </w:rPr>
        <w:t>7 инвестиционных проект</w:t>
      </w:r>
      <w:r w:rsidR="003E79A9">
        <w:rPr>
          <w:sz w:val="28"/>
          <w:szCs w:val="28"/>
        </w:rPr>
        <w:t>ов</w:t>
      </w:r>
      <w:r w:rsidRPr="008E580C">
        <w:rPr>
          <w:sz w:val="28"/>
          <w:szCs w:val="28"/>
        </w:rPr>
        <w:t xml:space="preserve"> на общ</w:t>
      </w:r>
      <w:r w:rsidR="00BB6D0F">
        <w:rPr>
          <w:sz w:val="28"/>
          <w:szCs w:val="28"/>
        </w:rPr>
        <w:t>ую сумму 286</w:t>
      </w:r>
      <w:r w:rsidRPr="008E580C">
        <w:rPr>
          <w:sz w:val="28"/>
          <w:szCs w:val="28"/>
        </w:rPr>
        <w:t>,</w:t>
      </w:r>
      <w:r w:rsidR="00BB6D0F">
        <w:rPr>
          <w:sz w:val="28"/>
          <w:szCs w:val="28"/>
        </w:rPr>
        <w:t>3</w:t>
      </w:r>
      <w:r w:rsidRPr="008E580C">
        <w:rPr>
          <w:sz w:val="28"/>
          <w:szCs w:val="28"/>
        </w:rPr>
        <w:t xml:space="preserve">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которые делятся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3 группы: </w:t>
      </w:r>
    </w:p>
    <w:p w:rsidR="00622814" w:rsidRPr="008E580C" w:rsidRDefault="00622814" w:rsidP="00B5247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1. «Ростовский АВАНГАРД» – 19 проектов, включенных в перечень </w:t>
      </w:r>
      <w:r w:rsidRPr="008E580C">
        <w:rPr>
          <w:sz w:val="28"/>
          <w:szCs w:val="28"/>
        </w:rPr>
        <w:br/>
        <w:t>«</w:t>
      </w:r>
      <w:r w:rsidRPr="008E580C">
        <w:rPr>
          <w:color w:val="000000"/>
          <w:sz w:val="28"/>
          <w:szCs w:val="28"/>
        </w:rPr>
        <w:t>100 губернаторских инвестиционных проектов</w:t>
      </w:r>
      <w:r w:rsidRPr="008E580C">
        <w:rPr>
          <w:bCs/>
          <w:iCs/>
          <w:color w:val="000000"/>
          <w:sz w:val="28"/>
          <w:szCs w:val="28"/>
        </w:rPr>
        <w:t xml:space="preserve">» </w:t>
      </w:r>
      <w:r w:rsidRPr="008E580C">
        <w:rPr>
          <w:sz w:val="28"/>
          <w:szCs w:val="28"/>
        </w:rPr>
        <w:t>на сумму 165,</w:t>
      </w:r>
      <w:r w:rsidR="00BB6D0F">
        <w:rPr>
          <w:sz w:val="28"/>
          <w:szCs w:val="28"/>
        </w:rPr>
        <w:t>8</w:t>
      </w:r>
      <w:r w:rsidRPr="008E580C">
        <w:rPr>
          <w:sz w:val="28"/>
          <w:szCs w:val="28"/>
        </w:rPr>
        <w:t xml:space="preserve"> млрд. руб</w:t>
      </w:r>
      <w:r w:rsidR="004F5B23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B52476">
      <w:pPr>
        <w:widowControl w:val="0"/>
        <w:tabs>
          <w:tab w:val="left" w:pos="0"/>
        </w:tabs>
        <w:adjustRightInd w:val="0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2. «Инвестиции </w:t>
      </w:r>
      <w:proofErr w:type="spellStart"/>
      <w:r w:rsidRPr="008E580C">
        <w:rPr>
          <w:sz w:val="28"/>
          <w:szCs w:val="28"/>
        </w:rPr>
        <w:t>РОСТова</w:t>
      </w:r>
      <w:proofErr w:type="spellEnd"/>
      <w:r w:rsidRPr="008E580C">
        <w:rPr>
          <w:sz w:val="28"/>
          <w:szCs w:val="28"/>
        </w:rPr>
        <w:t>» – 6</w:t>
      </w:r>
      <w:r w:rsidR="00BB6D0F">
        <w:rPr>
          <w:sz w:val="28"/>
          <w:szCs w:val="28"/>
        </w:rPr>
        <w:t>3</w:t>
      </w:r>
      <w:r w:rsidRPr="008E580C">
        <w:rPr>
          <w:sz w:val="28"/>
          <w:szCs w:val="28"/>
        </w:rPr>
        <w:t xml:space="preserve"> проект</w:t>
      </w:r>
      <w:r w:rsidR="00BB6D0F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, </w:t>
      </w:r>
      <w:r w:rsidRPr="008E580C">
        <w:rPr>
          <w:bCs/>
          <w:iCs/>
          <w:color w:val="000000"/>
          <w:sz w:val="28"/>
          <w:szCs w:val="28"/>
        </w:rPr>
        <w:t>реализуемы</w:t>
      </w:r>
      <w:r w:rsidR="00BB6D0F">
        <w:rPr>
          <w:bCs/>
          <w:iCs/>
          <w:color w:val="000000"/>
          <w:sz w:val="28"/>
          <w:szCs w:val="28"/>
        </w:rPr>
        <w:t>е</w:t>
      </w:r>
      <w:r w:rsidRPr="008E580C">
        <w:rPr>
          <w:bCs/>
          <w:iCs/>
          <w:color w:val="000000"/>
          <w:sz w:val="28"/>
          <w:szCs w:val="28"/>
        </w:rPr>
        <w:t xml:space="preserve"> на территории города Ростова-на-Дону </w:t>
      </w:r>
      <w:r w:rsidRPr="008E580C">
        <w:rPr>
          <w:sz w:val="28"/>
          <w:szCs w:val="28"/>
        </w:rPr>
        <w:t>на сумму 73,</w:t>
      </w:r>
      <w:r w:rsidR="00BB6D0F">
        <w:rPr>
          <w:sz w:val="28"/>
          <w:szCs w:val="28"/>
        </w:rPr>
        <w:t>5</w:t>
      </w:r>
      <w:r w:rsidRPr="008E580C">
        <w:rPr>
          <w:sz w:val="28"/>
          <w:szCs w:val="28"/>
        </w:rPr>
        <w:t xml:space="preserve"> млрд. руб</w:t>
      </w:r>
      <w:r w:rsidR="004F5B23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B5247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3. «Территория </w:t>
      </w:r>
      <w:proofErr w:type="spellStart"/>
      <w:r w:rsidRPr="008E580C">
        <w:rPr>
          <w:sz w:val="28"/>
          <w:szCs w:val="28"/>
        </w:rPr>
        <w:t>РОСТа</w:t>
      </w:r>
      <w:proofErr w:type="spellEnd"/>
      <w:r w:rsidRPr="008E580C">
        <w:rPr>
          <w:sz w:val="28"/>
          <w:szCs w:val="28"/>
        </w:rPr>
        <w:t xml:space="preserve">» – </w:t>
      </w:r>
      <w:r w:rsidR="00BB6D0F">
        <w:rPr>
          <w:sz w:val="28"/>
          <w:szCs w:val="28"/>
        </w:rPr>
        <w:t>15</w:t>
      </w:r>
      <w:r w:rsidRPr="008E580C">
        <w:rPr>
          <w:sz w:val="28"/>
          <w:szCs w:val="28"/>
        </w:rPr>
        <w:t xml:space="preserve"> проектов ˗ </w:t>
      </w:r>
      <w:proofErr w:type="gramStart"/>
      <w:r w:rsidRPr="008E580C">
        <w:rPr>
          <w:sz w:val="28"/>
          <w:szCs w:val="28"/>
        </w:rPr>
        <w:t>бизнес-идеи</w:t>
      </w:r>
      <w:proofErr w:type="gramEnd"/>
      <w:r w:rsidRPr="008E580C">
        <w:rPr>
          <w:sz w:val="28"/>
          <w:szCs w:val="28"/>
        </w:rPr>
        <w:t xml:space="preserve"> и планируемые </w:t>
      </w:r>
      <w:r w:rsidRPr="008E580C">
        <w:rPr>
          <w:sz w:val="28"/>
          <w:szCs w:val="28"/>
        </w:rPr>
        <w:br/>
        <w:t>к реализации проекты на сумму 4</w:t>
      </w:r>
      <w:r w:rsidR="00BB6D0F">
        <w:rPr>
          <w:sz w:val="28"/>
          <w:szCs w:val="28"/>
        </w:rPr>
        <w:t>7</w:t>
      </w:r>
      <w:r w:rsidRPr="008E580C">
        <w:rPr>
          <w:sz w:val="28"/>
          <w:szCs w:val="28"/>
        </w:rPr>
        <w:t xml:space="preserve"> млрд. руб.</w:t>
      </w:r>
    </w:p>
    <w:p w:rsidR="00BB6D0F" w:rsidRPr="00BB6D0F" w:rsidRDefault="00BB6D0F" w:rsidP="00B52476">
      <w:pPr>
        <w:shd w:val="clear" w:color="auto" w:fill="FFFFFF"/>
        <w:ind w:firstLine="708"/>
        <w:jc w:val="both"/>
        <w:rPr>
          <w:sz w:val="28"/>
          <w:szCs w:val="28"/>
        </w:rPr>
      </w:pPr>
      <w:r w:rsidRPr="00BB6D0F">
        <w:rPr>
          <w:sz w:val="28"/>
          <w:szCs w:val="28"/>
        </w:rPr>
        <w:t>Наиболее крупные из них:</w:t>
      </w:r>
    </w:p>
    <w:p w:rsidR="00BB6D0F" w:rsidRPr="00BB6D0F" w:rsidRDefault="00BB6D0F" w:rsidP="00B52476">
      <w:pPr>
        <w:widowControl w:val="0"/>
        <w:shd w:val="clear" w:color="auto" w:fill="FFFFFF"/>
        <w:ind w:firstLine="708"/>
        <w:contextualSpacing/>
        <w:jc w:val="both"/>
        <w:rPr>
          <w:sz w:val="28"/>
        </w:rPr>
      </w:pPr>
      <w:r w:rsidRPr="00BB6D0F">
        <w:rPr>
          <w:sz w:val="28"/>
          <w:szCs w:val="28"/>
        </w:rPr>
        <w:lastRenderedPageBreak/>
        <w:t xml:space="preserve">- объекты жилищного строительства, в том числе комплексы Суворовский, </w:t>
      </w:r>
      <w:proofErr w:type="spellStart"/>
      <w:r w:rsidRPr="00BB6D0F">
        <w:rPr>
          <w:sz w:val="28"/>
          <w:szCs w:val="28"/>
        </w:rPr>
        <w:t>Левенцовский</w:t>
      </w:r>
      <w:proofErr w:type="spellEnd"/>
      <w:r w:rsidRPr="00BB6D0F">
        <w:rPr>
          <w:sz w:val="28"/>
          <w:szCs w:val="28"/>
        </w:rPr>
        <w:t xml:space="preserve">, </w:t>
      </w:r>
      <w:proofErr w:type="spellStart"/>
      <w:r w:rsidRPr="00BB6D0F">
        <w:rPr>
          <w:sz w:val="28"/>
          <w:szCs w:val="28"/>
        </w:rPr>
        <w:t>Платовский</w:t>
      </w:r>
      <w:proofErr w:type="spellEnd"/>
      <w:r w:rsidRPr="00BB6D0F">
        <w:rPr>
          <w:sz w:val="28"/>
          <w:szCs w:val="28"/>
        </w:rPr>
        <w:t xml:space="preserve"> и Екатерининский, </w:t>
      </w:r>
      <w:r w:rsidRPr="00BB6D0F">
        <w:rPr>
          <w:sz w:val="28"/>
        </w:rPr>
        <w:t>Красный Аксай</w:t>
      </w:r>
      <w:r w:rsidRPr="00BB6D0F">
        <w:rPr>
          <w:sz w:val="28"/>
          <w:szCs w:val="28"/>
        </w:rPr>
        <w:t xml:space="preserve"> на общую сумму инвестиций 157,7 млрд. руб</w:t>
      </w:r>
      <w:r w:rsidR="007A16EE">
        <w:rPr>
          <w:sz w:val="28"/>
          <w:szCs w:val="28"/>
        </w:rPr>
        <w:t>.</w:t>
      </w:r>
      <w:r w:rsidRPr="00BB6D0F">
        <w:rPr>
          <w:sz w:val="28"/>
        </w:rPr>
        <w:t>;</w:t>
      </w:r>
    </w:p>
    <w:p w:rsidR="00BB6D0F" w:rsidRPr="00BB6D0F" w:rsidRDefault="00BB6D0F" w:rsidP="00B52476">
      <w:pPr>
        <w:shd w:val="clear" w:color="auto" w:fill="FFFFFF"/>
        <w:ind w:firstLine="708"/>
        <w:jc w:val="both"/>
        <w:rPr>
          <w:sz w:val="28"/>
        </w:rPr>
      </w:pPr>
      <w:proofErr w:type="gramStart"/>
      <w:r w:rsidRPr="00BB6D0F">
        <w:rPr>
          <w:sz w:val="28"/>
        </w:rPr>
        <w:t>- объекты торговли и деловой активности на общую сумму 26,2 млрд. руб</w:t>
      </w:r>
      <w:r w:rsidR="007A16EE">
        <w:rPr>
          <w:sz w:val="28"/>
        </w:rPr>
        <w:t>.</w:t>
      </w:r>
      <w:r w:rsidRPr="00BB6D0F">
        <w:rPr>
          <w:sz w:val="28"/>
        </w:rPr>
        <w:t xml:space="preserve">, </w:t>
      </w:r>
      <w:r w:rsidRPr="00BB6D0F">
        <w:rPr>
          <w:sz w:val="28"/>
        </w:rPr>
        <w:br/>
        <w:t xml:space="preserve">в том числе: строительство кинокомплекса с торговыми галереями, гостиницей </w:t>
      </w:r>
      <w:r w:rsidR="007A16EE">
        <w:rPr>
          <w:sz w:val="28"/>
        </w:rPr>
        <w:br/>
      </w:r>
      <w:r w:rsidRPr="00BB6D0F">
        <w:rPr>
          <w:sz w:val="28"/>
        </w:rPr>
        <w:t>и автопарковкой (</w:t>
      </w:r>
      <w:proofErr w:type="spellStart"/>
      <w:r w:rsidRPr="00BB6D0F">
        <w:rPr>
          <w:sz w:val="28"/>
        </w:rPr>
        <w:t>пр-кт</w:t>
      </w:r>
      <w:proofErr w:type="spellEnd"/>
      <w:r w:rsidRPr="00BB6D0F">
        <w:rPr>
          <w:sz w:val="28"/>
        </w:rPr>
        <w:t>.</w:t>
      </w:r>
      <w:proofErr w:type="gramEnd"/>
      <w:r w:rsidRPr="00BB6D0F">
        <w:rPr>
          <w:sz w:val="28"/>
        </w:rPr>
        <w:t xml:space="preserve"> М. Нагибина, 32 д)</w:t>
      </w:r>
      <w:r w:rsidRPr="00BB6D0F">
        <w:rPr>
          <w:sz w:val="28"/>
          <w:szCs w:val="28"/>
        </w:rPr>
        <w:t>, строительство второй очереди торгово-развлекательного комплекса «МЕГАМАГ» (ул. Пойменная, 1), строительство крытого рынка с подземной парковкой (пр. Буденновский, 12), строительство кинокомплекса «ПАРК» (пр. Космонавтов, 19</w:t>
      </w:r>
      <w:proofErr w:type="gramStart"/>
      <w:r w:rsidRPr="00BB6D0F">
        <w:rPr>
          <w:sz w:val="28"/>
          <w:szCs w:val="28"/>
        </w:rPr>
        <w:t xml:space="preserve"> А</w:t>
      </w:r>
      <w:proofErr w:type="gramEnd"/>
      <w:r w:rsidRPr="00BB6D0F">
        <w:rPr>
          <w:sz w:val="28"/>
          <w:szCs w:val="28"/>
        </w:rPr>
        <w:t>/28 Ж);</w:t>
      </w:r>
    </w:p>
    <w:p w:rsidR="00BB6D0F" w:rsidRPr="00BB6D0F" w:rsidRDefault="00BB6D0F" w:rsidP="00B5247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B6D0F">
        <w:rPr>
          <w:sz w:val="28"/>
          <w:szCs w:val="28"/>
        </w:rPr>
        <w:t xml:space="preserve">- строительство объектов гостиничной инфраструктуры </w:t>
      </w:r>
      <w:r w:rsidRPr="00BB6D0F">
        <w:rPr>
          <w:sz w:val="28"/>
        </w:rPr>
        <w:t xml:space="preserve">на общую сумму </w:t>
      </w:r>
      <w:r w:rsidRPr="00BB6D0F">
        <w:rPr>
          <w:sz w:val="28"/>
        </w:rPr>
        <w:br/>
        <w:t>20,8 млрд. руб</w:t>
      </w:r>
      <w:r w:rsidR="007A16EE">
        <w:rPr>
          <w:sz w:val="28"/>
        </w:rPr>
        <w:t>.</w:t>
      </w:r>
      <w:r w:rsidRPr="00BB6D0F">
        <w:rPr>
          <w:sz w:val="28"/>
          <w:szCs w:val="28"/>
        </w:rPr>
        <w:t>, в том числе гостиница «Альбион» по ул. Б. Садовая, 114 А, гостиница «</w:t>
      </w:r>
      <w:proofErr w:type="spellStart"/>
      <w:r w:rsidRPr="00BB6D0F">
        <w:rPr>
          <w:sz w:val="28"/>
          <w:szCs w:val="28"/>
        </w:rPr>
        <w:t>Radisson</w:t>
      </w:r>
      <w:proofErr w:type="spellEnd"/>
      <w:r w:rsidRPr="00BB6D0F">
        <w:rPr>
          <w:sz w:val="28"/>
          <w:szCs w:val="28"/>
        </w:rPr>
        <w:t xml:space="preserve"> </w:t>
      </w:r>
      <w:proofErr w:type="spellStart"/>
      <w:r w:rsidRPr="00BB6D0F">
        <w:rPr>
          <w:sz w:val="28"/>
          <w:szCs w:val="28"/>
        </w:rPr>
        <w:t>Blu</w:t>
      </w:r>
      <w:proofErr w:type="spellEnd"/>
      <w:r w:rsidRPr="00BB6D0F">
        <w:rPr>
          <w:sz w:val="28"/>
          <w:szCs w:val="28"/>
        </w:rPr>
        <w:t xml:space="preserve"> Ростов», отель «</w:t>
      </w:r>
      <w:proofErr w:type="spellStart"/>
      <w:r w:rsidRPr="00BB6D0F">
        <w:rPr>
          <w:sz w:val="28"/>
          <w:szCs w:val="28"/>
        </w:rPr>
        <w:t>Ramada</w:t>
      </w:r>
      <w:proofErr w:type="spellEnd"/>
      <w:r w:rsidRPr="00BB6D0F">
        <w:rPr>
          <w:sz w:val="28"/>
          <w:szCs w:val="28"/>
        </w:rPr>
        <w:t xml:space="preserve"> </w:t>
      </w:r>
      <w:proofErr w:type="spellStart"/>
      <w:r w:rsidRPr="00BB6D0F">
        <w:rPr>
          <w:sz w:val="28"/>
          <w:szCs w:val="28"/>
        </w:rPr>
        <w:t>Hotel</w:t>
      </w:r>
      <w:proofErr w:type="spellEnd"/>
      <w:r w:rsidRPr="00BB6D0F">
        <w:rPr>
          <w:sz w:val="28"/>
          <w:szCs w:val="28"/>
        </w:rPr>
        <w:t xml:space="preserve"> &amp; </w:t>
      </w:r>
      <w:proofErr w:type="spellStart"/>
      <w:r w:rsidRPr="00BB6D0F">
        <w:rPr>
          <w:sz w:val="28"/>
          <w:szCs w:val="28"/>
        </w:rPr>
        <w:t>Suites</w:t>
      </w:r>
      <w:proofErr w:type="spellEnd"/>
      <w:r w:rsidRPr="00BB6D0F">
        <w:rPr>
          <w:sz w:val="28"/>
          <w:szCs w:val="28"/>
        </w:rPr>
        <w:t xml:space="preserve"> </w:t>
      </w:r>
      <w:proofErr w:type="spellStart"/>
      <w:r w:rsidRPr="00BB6D0F">
        <w:rPr>
          <w:sz w:val="28"/>
          <w:szCs w:val="28"/>
        </w:rPr>
        <w:t>Rostov-on-Don</w:t>
      </w:r>
      <w:proofErr w:type="spellEnd"/>
      <w:r w:rsidRPr="00BB6D0F">
        <w:rPr>
          <w:sz w:val="28"/>
          <w:szCs w:val="28"/>
        </w:rPr>
        <w:t xml:space="preserve">» </w:t>
      </w:r>
      <w:r w:rsidRPr="00BB6D0F">
        <w:rPr>
          <w:sz w:val="28"/>
          <w:szCs w:val="28"/>
        </w:rPr>
        <w:br/>
        <w:t xml:space="preserve">на ул. Малюгиной, 119, Международный </w:t>
      </w:r>
      <w:proofErr w:type="spellStart"/>
      <w:r w:rsidRPr="00BB6D0F">
        <w:rPr>
          <w:sz w:val="28"/>
          <w:szCs w:val="28"/>
        </w:rPr>
        <w:t>Конгрессный</w:t>
      </w:r>
      <w:proofErr w:type="spellEnd"/>
      <w:r w:rsidRPr="00BB6D0F">
        <w:rPr>
          <w:sz w:val="28"/>
          <w:szCs w:val="28"/>
        </w:rPr>
        <w:t xml:space="preserve"> Центр «</w:t>
      </w:r>
      <w:proofErr w:type="spellStart"/>
      <w:r w:rsidRPr="00BB6D0F">
        <w:rPr>
          <w:sz w:val="28"/>
          <w:szCs w:val="28"/>
        </w:rPr>
        <w:t>Хаятт</w:t>
      </w:r>
      <w:proofErr w:type="spellEnd"/>
      <w:r w:rsidRPr="00BB6D0F">
        <w:rPr>
          <w:sz w:val="28"/>
          <w:szCs w:val="28"/>
        </w:rPr>
        <w:t xml:space="preserve"> </w:t>
      </w:r>
      <w:proofErr w:type="spellStart"/>
      <w:r w:rsidRPr="00BB6D0F">
        <w:rPr>
          <w:sz w:val="28"/>
          <w:szCs w:val="28"/>
        </w:rPr>
        <w:t>Ридженси</w:t>
      </w:r>
      <w:proofErr w:type="spellEnd"/>
      <w:r w:rsidRPr="00BB6D0F">
        <w:rPr>
          <w:sz w:val="28"/>
          <w:szCs w:val="28"/>
        </w:rPr>
        <w:t xml:space="preserve"> Ростов Дон-Плаза» </w:t>
      </w:r>
      <w:r w:rsidRPr="00BB6D0F">
        <w:rPr>
          <w:spacing w:val="-2"/>
          <w:sz w:val="28"/>
          <w:szCs w:val="28"/>
        </w:rPr>
        <w:t xml:space="preserve">по ул. Б. Садовая, 121, гостиница Марриотт </w:t>
      </w:r>
      <w:proofErr w:type="spellStart"/>
      <w:r w:rsidRPr="00BB6D0F">
        <w:rPr>
          <w:spacing w:val="-2"/>
          <w:sz w:val="28"/>
          <w:szCs w:val="28"/>
        </w:rPr>
        <w:t>Кортъярд</w:t>
      </w:r>
      <w:proofErr w:type="spellEnd"/>
      <w:r w:rsidRPr="00BB6D0F">
        <w:rPr>
          <w:spacing w:val="-2"/>
          <w:sz w:val="28"/>
          <w:szCs w:val="28"/>
        </w:rPr>
        <w:t xml:space="preserve"> </w:t>
      </w:r>
      <w:r w:rsidRPr="00BB6D0F">
        <w:rPr>
          <w:spacing w:val="-2"/>
          <w:sz w:val="28"/>
          <w:szCs w:val="28"/>
        </w:rPr>
        <w:br/>
        <w:t>по ул. Левобережная, 2 К;</w:t>
      </w:r>
      <w:proofErr w:type="gramEnd"/>
    </w:p>
    <w:p w:rsidR="00BB6D0F" w:rsidRPr="00BB6D0F" w:rsidRDefault="00BB6D0F" w:rsidP="00B52476">
      <w:pPr>
        <w:shd w:val="clear" w:color="auto" w:fill="FFFFFF"/>
        <w:ind w:firstLine="708"/>
        <w:jc w:val="both"/>
        <w:rPr>
          <w:sz w:val="28"/>
          <w:szCs w:val="28"/>
        </w:rPr>
      </w:pPr>
      <w:r w:rsidRPr="00BB6D0F">
        <w:rPr>
          <w:sz w:val="28"/>
          <w:szCs w:val="28"/>
        </w:rPr>
        <w:t xml:space="preserve">- проекты, реализуемые промышленными предприятиями </w:t>
      </w:r>
      <w:r w:rsidRPr="00BB6D0F">
        <w:rPr>
          <w:sz w:val="28"/>
        </w:rPr>
        <w:t xml:space="preserve">на общую сумму </w:t>
      </w:r>
      <w:r w:rsidRPr="00BB6D0F">
        <w:rPr>
          <w:sz w:val="28"/>
        </w:rPr>
        <w:br/>
        <w:t>3 млрд. руб</w:t>
      </w:r>
      <w:r w:rsidR="007A16EE">
        <w:rPr>
          <w:sz w:val="28"/>
        </w:rPr>
        <w:t>.</w:t>
      </w:r>
      <w:r w:rsidRPr="00BB6D0F">
        <w:rPr>
          <w:sz w:val="28"/>
        </w:rPr>
        <w:t>, в том числе</w:t>
      </w:r>
      <w:r w:rsidRPr="00BB6D0F">
        <w:rPr>
          <w:sz w:val="28"/>
          <w:szCs w:val="28"/>
        </w:rPr>
        <w:t xml:space="preserve"> ЗАО «</w:t>
      </w:r>
      <w:proofErr w:type="spellStart"/>
      <w:r w:rsidRPr="00BB6D0F">
        <w:rPr>
          <w:sz w:val="28"/>
          <w:szCs w:val="28"/>
        </w:rPr>
        <w:t>Эмпилс</w:t>
      </w:r>
      <w:proofErr w:type="spellEnd"/>
      <w:r w:rsidRPr="00BB6D0F">
        <w:rPr>
          <w:sz w:val="28"/>
          <w:szCs w:val="28"/>
        </w:rPr>
        <w:t xml:space="preserve">» (реконструкция производственной площадки), ООО Комбайновый завод «Ростсельмаш» (разработка и внедрение </w:t>
      </w:r>
      <w:r w:rsidRPr="00BB6D0F">
        <w:rPr>
          <w:sz w:val="28"/>
          <w:szCs w:val="28"/>
        </w:rPr>
        <w:br/>
        <w:t>в серийное производство кормоуборочного комбайна высокого класса) и другие.</w:t>
      </w:r>
    </w:p>
    <w:p w:rsidR="00580B71" w:rsidRPr="00580B71" w:rsidRDefault="00580B71" w:rsidP="00B52476">
      <w:pPr>
        <w:ind w:firstLine="708"/>
        <w:jc w:val="both"/>
        <w:rPr>
          <w:sz w:val="28"/>
          <w:szCs w:val="28"/>
        </w:rPr>
      </w:pPr>
      <w:r w:rsidRPr="00580B71">
        <w:rPr>
          <w:sz w:val="28"/>
          <w:szCs w:val="28"/>
        </w:rPr>
        <w:t xml:space="preserve">В первом полугодии 2017 года в рамках работы Совета по инвестициям </w:t>
      </w:r>
      <w:r w:rsidR="007A16EE">
        <w:rPr>
          <w:sz w:val="28"/>
          <w:szCs w:val="28"/>
        </w:rPr>
        <w:br/>
      </w:r>
      <w:r w:rsidRPr="00580B71">
        <w:rPr>
          <w:sz w:val="28"/>
          <w:szCs w:val="28"/>
        </w:rPr>
        <w:t>при главе Администрации города Ростова-на-Дону рассмотрено 17 инвестиционных проектов с общим объемом инвестиций 46,4 млрд. руб</w:t>
      </w:r>
      <w:r w:rsidR="007A16EE">
        <w:rPr>
          <w:sz w:val="28"/>
          <w:szCs w:val="28"/>
        </w:rPr>
        <w:t>.</w:t>
      </w:r>
      <w:r w:rsidRPr="00580B71">
        <w:rPr>
          <w:sz w:val="28"/>
          <w:szCs w:val="28"/>
        </w:rPr>
        <w:t>, в том числе:</w:t>
      </w:r>
    </w:p>
    <w:p w:rsidR="00580B71" w:rsidRPr="00580B71" w:rsidRDefault="00580B71" w:rsidP="00B52476">
      <w:pPr>
        <w:ind w:firstLine="708"/>
        <w:jc w:val="both"/>
        <w:rPr>
          <w:sz w:val="28"/>
          <w:szCs w:val="28"/>
        </w:rPr>
      </w:pPr>
      <w:r w:rsidRPr="00580B71">
        <w:rPr>
          <w:sz w:val="28"/>
          <w:szCs w:val="28"/>
        </w:rPr>
        <w:t>- строительство многоэтажного жилого комплекса со встроенными офисными помещениями, встроенно-пристроенным фитнес центром и многоуровневой автостоянкой по ул. Береговая, 61/1</w:t>
      </w:r>
      <w:proofErr w:type="gramStart"/>
      <w:r w:rsidRPr="00580B71">
        <w:rPr>
          <w:sz w:val="28"/>
          <w:szCs w:val="28"/>
        </w:rPr>
        <w:t xml:space="preserve"> Б</w:t>
      </w:r>
      <w:proofErr w:type="gramEnd"/>
      <w:r w:rsidRPr="00580B71">
        <w:rPr>
          <w:sz w:val="28"/>
          <w:szCs w:val="28"/>
        </w:rPr>
        <w:t xml:space="preserve"> в городе Ростове-на-Дону (АО «ЮИТ ДОН») ввод в эксплуатацию запланирован на 2018 г., стоимость проекта –</w:t>
      </w:r>
      <w:r w:rsidR="007A16EE">
        <w:rPr>
          <w:sz w:val="28"/>
          <w:szCs w:val="28"/>
        </w:rPr>
        <w:t xml:space="preserve"> </w:t>
      </w:r>
      <w:r w:rsidRPr="00580B71">
        <w:rPr>
          <w:sz w:val="28"/>
          <w:szCs w:val="28"/>
        </w:rPr>
        <w:t>914,5 млн. руб</w:t>
      </w:r>
      <w:r w:rsidR="007A16EE">
        <w:rPr>
          <w:sz w:val="28"/>
          <w:szCs w:val="28"/>
        </w:rPr>
        <w:t>.</w:t>
      </w:r>
      <w:r w:rsidRPr="00580B71">
        <w:rPr>
          <w:sz w:val="28"/>
          <w:szCs w:val="28"/>
        </w:rPr>
        <w:t>, планируется создать 78 рабочих мест на период строительства и 8 рабочих мест после ввода объекта в эксплуатацию;</w:t>
      </w:r>
    </w:p>
    <w:p w:rsidR="00580B71" w:rsidRPr="00580B71" w:rsidRDefault="00580B71" w:rsidP="00B52476">
      <w:pPr>
        <w:ind w:firstLine="708"/>
        <w:jc w:val="both"/>
        <w:rPr>
          <w:sz w:val="28"/>
          <w:szCs w:val="28"/>
        </w:rPr>
      </w:pPr>
      <w:r w:rsidRPr="00580B71">
        <w:rPr>
          <w:sz w:val="28"/>
          <w:szCs w:val="28"/>
        </w:rPr>
        <w:t>- строительство гостиницы «ПАРУС УДАЧИ» по ул. Седова, 101/7</w:t>
      </w:r>
      <w:r w:rsidRPr="00580B71">
        <w:rPr>
          <w:sz w:val="28"/>
          <w:szCs w:val="28"/>
        </w:rPr>
        <w:br/>
        <w:t>(ИП Марченко А.В.), ввод в эксплуатацию запланирован на 2018 г., стоимость проекта – 300 млн. руб</w:t>
      </w:r>
      <w:r w:rsidR="007A16EE">
        <w:rPr>
          <w:sz w:val="28"/>
          <w:szCs w:val="28"/>
        </w:rPr>
        <w:t>.</w:t>
      </w:r>
      <w:r w:rsidRPr="00580B71">
        <w:rPr>
          <w:sz w:val="28"/>
          <w:szCs w:val="28"/>
        </w:rPr>
        <w:t>, планируется создать 70 рабочих мест;</w:t>
      </w:r>
    </w:p>
    <w:p w:rsidR="00580B71" w:rsidRPr="00580B71" w:rsidRDefault="00580B71" w:rsidP="00B52476">
      <w:pPr>
        <w:ind w:firstLine="708"/>
        <w:jc w:val="both"/>
        <w:rPr>
          <w:sz w:val="28"/>
          <w:szCs w:val="28"/>
        </w:rPr>
      </w:pPr>
      <w:r w:rsidRPr="00580B71">
        <w:rPr>
          <w:sz w:val="28"/>
          <w:szCs w:val="28"/>
        </w:rPr>
        <w:t>- строительство гостиницы на ул. Текучева 161/128 (ИП Марченко А.В.), ввод в эксплуатацию запланирован на 2018 г., стоимость проекта – 200 млн. руб</w:t>
      </w:r>
      <w:r w:rsidR="007A16EE">
        <w:rPr>
          <w:sz w:val="28"/>
          <w:szCs w:val="28"/>
        </w:rPr>
        <w:t>.</w:t>
      </w:r>
      <w:r w:rsidRPr="00580B71">
        <w:rPr>
          <w:sz w:val="28"/>
          <w:szCs w:val="28"/>
        </w:rPr>
        <w:t xml:space="preserve">, планируется создать 60 рабочих мест. </w:t>
      </w:r>
    </w:p>
    <w:p w:rsidR="00580B71" w:rsidRPr="00580B71" w:rsidRDefault="00580B71" w:rsidP="00B52476">
      <w:pPr>
        <w:ind w:firstLine="708"/>
        <w:jc w:val="both"/>
        <w:rPr>
          <w:sz w:val="28"/>
          <w:szCs w:val="28"/>
        </w:rPr>
      </w:pPr>
      <w:r w:rsidRPr="00580B71">
        <w:rPr>
          <w:sz w:val="28"/>
          <w:szCs w:val="28"/>
        </w:rPr>
        <w:t>-</w:t>
      </w:r>
      <w:r w:rsidRPr="00580B71">
        <w:rPr>
          <w:sz w:val="28"/>
          <w:szCs w:val="28"/>
          <w:lang w:val="en-US"/>
        </w:rPr>
        <w:t> </w:t>
      </w:r>
      <w:r w:rsidRPr="00580B71">
        <w:rPr>
          <w:sz w:val="28"/>
          <w:szCs w:val="28"/>
        </w:rPr>
        <w:t xml:space="preserve">строительство жилого комплекса «НОРД» (Микрорайон Северного жилого массива вдоль северной стороны ул. Орбитальной и </w:t>
      </w:r>
      <w:proofErr w:type="spellStart"/>
      <w:r w:rsidRPr="00580B71">
        <w:rPr>
          <w:sz w:val="28"/>
          <w:szCs w:val="28"/>
        </w:rPr>
        <w:t>Аксайский</w:t>
      </w:r>
      <w:proofErr w:type="spellEnd"/>
      <w:r w:rsidRPr="00580B71">
        <w:rPr>
          <w:sz w:val="28"/>
          <w:szCs w:val="28"/>
        </w:rPr>
        <w:t xml:space="preserve"> район п. Щепкин </w:t>
      </w:r>
      <w:r w:rsidR="007A16EE">
        <w:rPr>
          <w:sz w:val="28"/>
          <w:szCs w:val="28"/>
        </w:rPr>
        <w:br/>
      </w:r>
      <w:r w:rsidRPr="00580B71">
        <w:rPr>
          <w:sz w:val="28"/>
          <w:szCs w:val="28"/>
        </w:rPr>
        <w:t xml:space="preserve">на границе с городом Ростовом-на-Дону) (ООО «ПИК Строй Заказчик», </w:t>
      </w:r>
      <w:r w:rsidRPr="00580B71">
        <w:rPr>
          <w:sz w:val="28"/>
          <w:szCs w:val="28"/>
        </w:rPr>
        <w:br/>
        <w:t>ООО «</w:t>
      </w:r>
      <w:proofErr w:type="spellStart"/>
      <w:r w:rsidRPr="00580B71">
        <w:rPr>
          <w:sz w:val="28"/>
          <w:szCs w:val="28"/>
        </w:rPr>
        <w:t>Ростовкапстрой</w:t>
      </w:r>
      <w:proofErr w:type="spellEnd"/>
      <w:r w:rsidRPr="00580B71">
        <w:rPr>
          <w:sz w:val="28"/>
          <w:szCs w:val="28"/>
        </w:rPr>
        <w:t xml:space="preserve">»), ввод в эксплуатацию запланирован </w:t>
      </w:r>
      <w:r w:rsidR="007A16EE">
        <w:rPr>
          <w:sz w:val="28"/>
          <w:szCs w:val="28"/>
        </w:rPr>
        <w:t>в</w:t>
      </w:r>
      <w:r w:rsidRPr="00580B71">
        <w:rPr>
          <w:sz w:val="28"/>
          <w:szCs w:val="28"/>
        </w:rPr>
        <w:t xml:space="preserve"> 2024 г., стоимость проекта – 9,6 млрд. руб</w:t>
      </w:r>
      <w:r w:rsidR="007A16EE">
        <w:rPr>
          <w:sz w:val="28"/>
          <w:szCs w:val="28"/>
        </w:rPr>
        <w:t>.</w:t>
      </w:r>
      <w:r w:rsidRPr="00580B71">
        <w:rPr>
          <w:sz w:val="28"/>
          <w:szCs w:val="28"/>
        </w:rPr>
        <w:t>, планируется создать 200 новых рабочих мест и другие.</w:t>
      </w:r>
    </w:p>
    <w:p w:rsidR="00AA0350" w:rsidRPr="00AD5028" w:rsidRDefault="00AA0350" w:rsidP="00B52476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AD5028">
        <w:rPr>
          <w:sz w:val="28"/>
          <w:szCs w:val="28"/>
        </w:rPr>
        <w:t>За 1 полугодие 2017 года в городе Ростове-на-Дону за счёт всех источников финансирования введено 578,2 тыс.</w:t>
      </w:r>
      <w:r w:rsidR="00AD5028">
        <w:rPr>
          <w:sz w:val="28"/>
          <w:szCs w:val="28"/>
        </w:rPr>
        <w:t xml:space="preserve"> кв.</w:t>
      </w:r>
      <w:r w:rsidRPr="00AD5028">
        <w:rPr>
          <w:sz w:val="28"/>
          <w:szCs w:val="28"/>
        </w:rPr>
        <w:t xml:space="preserve"> м жилья, что составляет 100,9 % </w:t>
      </w:r>
      <w:r w:rsidRPr="00AD5028">
        <w:rPr>
          <w:sz w:val="28"/>
          <w:szCs w:val="28"/>
        </w:rPr>
        <w:br/>
        <w:t xml:space="preserve">к аналогичному периоду 2016 года, в том числе: многоквартирного жилья </w:t>
      </w:r>
      <w:r w:rsidR="007A16EE">
        <w:rPr>
          <w:sz w:val="28"/>
          <w:szCs w:val="28"/>
        </w:rPr>
        <w:br/>
      </w:r>
      <w:r w:rsidRPr="00AD5028">
        <w:rPr>
          <w:sz w:val="28"/>
          <w:szCs w:val="28"/>
        </w:rPr>
        <w:t xml:space="preserve">– 270,4 тыс. </w:t>
      </w:r>
      <w:r w:rsidR="00AD5028">
        <w:rPr>
          <w:sz w:val="28"/>
          <w:szCs w:val="28"/>
        </w:rPr>
        <w:t xml:space="preserve">кв. </w:t>
      </w:r>
      <w:r w:rsidRPr="00AD5028">
        <w:rPr>
          <w:sz w:val="28"/>
          <w:szCs w:val="28"/>
        </w:rPr>
        <w:t>м (2</w:t>
      </w:r>
      <w:r w:rsidR="00AD5028">
        <w:rPr>
          <w:sz w:val="28"/>
          <w:szCs w:val="28"/>
        </w:rPr>
        <w:t xml:space="preserve">3 дома) и </w:t>
      </w:r>
      <w:r w:rsidRPr="00AD5028">
        <w:rPr>
          <w:sz w:val="28"/>
          <w:szCs w:val="28"/>
        </w:rPr>
        <w:t>индивидуального жилья – 307,9 тыс.</w:t>
      </w:r>
      <w:r w:rsidR="00AD5028">
        <w:rPr>
          <w:sz w:val="28"/>
          <w:szCs w:val="28"/>
        </w:rPr>
        <w:t xml:space="preserve"> кв.</w:t>
      </w:r>
      <w:r w:rsidRPr="00AD5028">
        <w:rPr>
          <w:sz w:val="28"/>
          <w:szCs w:val="28"/>
        </w:rPr>
        <w:t xml:space="preserve"> м (2701 дом </w:t>
      </w:r>
      <w:r w:rsidR="00AD5028">
        <w:rPr>
          <w:sz w:val="28"/>
          <w:szCs w:val="28"/>
        </w:rPr>
        <w:br/>
      </w:r>
      <w:r w:rsidRPr="00AD5028">
        <w:rPr>
          <w:sz w:val="28"/>
          <w:szCs w:val="28"/>
        </w:rPr>
        <w:t xml:space="preserve">и пристройка). </w:t>
      </w:r>
    </w:p>
    <w:p w:rsidR="00AA0350" w:rsidRPr="00AD5028" w:rsidRDefault="00AD5028" w:rsidP="00B52476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AA0350" w:rsidRPr="00AD5028">
        <w:rPr>
          <w:sz w:val="28"/>
          <w:szCs w:val="28"/>
        </w:rPr>
        <w:t>илищное строительство ведется во всех районах города – наибольшее количество жилья введено</w:t>
      </w:r>
      <w:r>
        <w:rPr>
          <w:sz w:val="28"/>
          <w:szCs w:val="28"/>
        </w:rPr>
        <w:t xml:space="preserve"> </w:t>
      </w:r>
      <w:r w:rsidR="00AA0350" w:rsidRPr="00AD5028">
        <w:rPr>
          <w:sz w:val="28"/>
          <w:szCs w:val="28"/>
        </w:rPr>
        <w:t>на территории Первомайского (106,4 тыс. </w:t>
      </w:r>
      <w:r>
        <w:rPr>
          <w:sz w:val="28"/>
          <w:szCs w:val="28"/>
        </w:rPr>
        <w:t xml:space="preserve">кв. </w:t>
      </w:r>
      <w:r w:rsidR="00AA0350" w:rsidRPr="00AD5028">
        <w:rPr>
          <w:sz w:val="28"/>
          <w:szCs w:val="28"/>
        </w:rPr>
        <w:t>м), Советского (99,8 тыс.</w:t>
      </w:r>
      <w:r>
        <w:rPr>
          <w:sz w:val="28"/>
          <w:szCs w:val="28"/>
        </w:rPr>
        <w:t xml:space="preserve"> кв.</w:t>
      </w:r>
      <w:r w:rsidR="00AA0350" w:rsidRPr="00AD5028">
        <w:rPr>
          <w:sz w:val="28"/>
          <w:szCs w:val="28"/>
        </w:rPr>
        <w:t> м) и Октябрьского (86,6 тыс. </w:t>
      </w:r>
      <w:r>
        <w:rPr>
          <w:sz w:val="28"/>
          <w:szCs w:val="28"/>
        </w:rPr>
        <w:t xml:space="preserve">кв. </w:t>
      </w:r>
      <w:r w:rsidR="00AA0350" w:rsidRPr="00AD5028">
        <w:rPr>
          <w:sz w:val="28"/>
          <w:szCs w:val="28"/>
        </w:rPr>
        <w:t>м) районов.</w:t>
      </w:r>
    </w:p>
    <w:p w:rsidR="00AA0350" w:rsidRPr="00AD5028" w:rsidRDefault="00AA0350" w:rsidP="00B52476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AD5028">
        <w:rPr>
          <w:sz w:val="28"/>
          <w:szCs w:val="28"/>
        </w:rPr>
        <w:t xml:space="preserve">В 2017 году планируется улучшить жилищные условия 430 семьям льготных категорий граждан. </w:t>
      </w:r>
      <w:r w:rsidR="00F96FB4">
        <w:rPr>
          <w:sz w:val="28"/>
          <w:szCs w:val="28"/>
        </w:rPr>
        <w:t>Ж</w:t>
      </w:r>
      <w:r w:rsidRPr="00AD5028">
        <w:rPr>
          <w:sz w:val="28"/>
          <w:szCs w:val="28"/>
        </w:rPr>
        <w:t>илищные условия улучшили 44 семьи</w:t>
      </w:r>
      <w:r w:rsidR="00F96FB4">
        <w:rPr>
          <w:sz w:val="28"/>
          <w:szCs w:val="28"/>
        </w:rPr>
        <w:t xml:space="preserve"> </w:t>
      </w:r>
      <w:r w:rsidRPr="00AD5028">
        <w:rPr>
          <w:sz w:val="28"/>
          <w:szCs w:val="28"/>
        </w:rPr>
        <w:t xml:space="preserve">льготных категорий граждан, в том числе: 13 семей граждан, страдающих тяжелыми формами хронических заболеваний; </w:t>
      </w:r>
      <w:r w:rsidR="00F96FB4" w:rsidRPr="00AD5028">
        <w:rPr>
          <w:sz w:val="28"/>
          <w:szCs w:val="28"/>
        </w:rPr>
        <w:t xml:space="preserve">16 семей ветеранов ВОВ, ветеранов боевых действий </w:t>
      </w:r>
      <w:r w:rsidR="00F96FB4">
        <w:rPr>
          <w:sz w:val="28"/>
          <w:szCs w:val="28"/>
        </w:rPr>
        <w:br/>
      </w:r>
      <w:r w:rsidR="00F96FB4" w:rsidRPr="00AD5028">
        <w:rPr>
          <w:sz w:val="28"/>
          <w:szCs w:val="28"/>
        </w:rPr>
        <w:t>и инвалидов</w:t>
      </w:r>
      <w:r w:rsidR="00F96FB4">
        <w:rPr>
          <w:sz w:val="28"/>
          <w:szCs w:val="28"/>
        </w:rPr>
        <w:t xml:space="preserve">; </w:t>
      </w:r>
      <w:r w:rsidR="00F96FB4" w:rsidRPr="00AD5028">
        <w:rPr>
          <w:sz w:val="28"/>
          <w:szCs w:val="28"/>
        </w:rPr>
        <w:t>12 молодых семей;</w:t>
      </w:r>
      <w:r w:rsidR="00F96FB4" w:rsidRPr="00F96FB4">
        <w:rPr>
          <w:sz w:val="28"/>
          <w:szCs w:val="28"/>
        </w:rPr>
        <w:t xml:space="preserve"> </w:t>
      </w:r>
      <w:r w:rsidR="00F96FB4" w:rsidRPr="00AD5028">
        <w:rPr>
          <w:sz w:val="28"/>
          <w:szCs w:val="28"/>
        </w:rPr>
        <w:t>2 сем</w:t>
      </w:r>
      <w:r w:rsidR="00F96FB4">
        <w:rPr>
          <w:sz w:val="28"/>
          <w:szCs w:val="28"/>
        </w:rPr>
        <w:t>ьи</w:t>
      </w:r>
      <w:r w:rsidR="00F96FB4" w:rsidRPr="00AD5028">
        <w:rPr>
          <w:sz w:val="28"/>
          <w:szCs w:val="28"/>
        </w:rPr>
        <w:t xml:space="preserve"> граждан</w:t>
      </w:r>
      <w:r w:rsidR="00F96FB4">
        <w:rPr>
          <w:sz w:val="28"/>
          <w:szCs w:val="28"/>
        </w:rPr>
        <w:t>е</w:t>
      </w:r>
      <w:r w:rsidR="00F96FB4" w:rsidRPr="00AD5028">
        <w:rPr>
          <w:sz w:val="28"/>
          <w:szCs w:val="28"/>
        </w:rPr>
        <w:t>, вставши</w:t>
      </w:r>
      <w:r w:rsidR="00F96FB4">
        <w:rPr>
          <w:sz w:val="28"/>
          <w:szCs w:val="28"/>
        </w:rPr>
        <w:t>е</w:t>
      </w:r>
      <w:r w:rsidR="00F96FB4" w:rsidRPr="00AD5028">
        <w:rPr>
          <w:sz w:val="28"/>
          <w:szCs w:val="28"/>
        </w:rPr>
        <w:t xml:space="preserve"> на учет по общим основаниям</w:t>
      </w:r>
      <w:r w:rsidR="00F96FB4">
        <w:rPr>
          <w:sz w:val="28"/>
          <w:szCs w:val="28"/>
        </w:rPr>
        <w:t xml:space="preserve"> и </w:t>
      </w:r>
      <w:r w:rsidR="00F96FB4" w:rsidRPr="00AD5028">
        <w:rPr>
          <w:sz w:val="28"/>
          <w:szCs w:val="28"/>
        </w:rPr>
        <w:t>1 семья, проживающая в аварийном жилом фонде</w:t>
      </w:r>
      <w:r w:rsidR="00F96FB4">
        <w:rPr>
          <w:sz w:val="28"/>
          <w:szCs w:val="28"/>
        </w:rPr>
        <w:t>.</w:t>
      </w:r>
    </w:p>
    <w:p w:rsidR="00F96FB4" w:rsidRDefault="00F96FB4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10. Финансовое состояние крупных и средних организаций города</w:t>
      </w:r>
    </w:p>
    <w:p w:rsidR="00DA3E26" w:rsidRPr="008E580C" w:rsidRDefault="00DA3E26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736DC0" w:rsidRPr="008E580C" w:rsidRDefault="00736DC0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январе</w:t>
      </w:r>
      <w:r w:rsidR="00D76E0C">
        <w:rPr>
          <w:sz w:val="28"/>
          <w:szCs w:val="28"/>
        </w:rPr>
        <w:t>-мае</w:t>
      </w:r>
      <w:r w:rsidRPr="008E580C">
        <w:rPr>
          <w:sz w:val="28"/>
          <w:szCs w:val="28"/>
        </w:rPr>
        <w:t xml:space="preserve"> 2017 года сальдированный финансовый результат крупных </w:t>
      </w:r>
      <w:r w:rsidR="008D6F9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средних организаций составил </w:t>
      </w:r>
      <w:r w:rsidR="00D76E0C">
        <w:rPr>
          <w:sz w:val="28"/>
          <w:szCs w:val="28"/>
        </w:rPr>
        <w:t>21</w:t>
      </w:r>
      <w:r w:rsidRPr="008E580C">
        <w:rPr>
          <w:sz w:val="28"/>
          <w:szCs w:val="28"/>
        </w:rPr>
        <w:t>,</w:t>
      </w:r>
      <w:r w:rsidR="00D76E0C">
        <w:rPr>
          <w:sz w:val="28"/>
          <w:szCs w:val="28"/>
        </w:rPr>
        <w:t>7</w:t>
      </w:r>
      <w:r w:rsidRPr="008E580C">
        <w:rPr>
          <w:sz w:val="28"/>
          <w:szCs w:val="28"/>
        </w:rPr>
        <w:t xml:space="preserve"> млрд. руб., что </w:t>
      </w:r>
      <w:r w:rsidR="00D76E0C">
        <w:rPr>
          <w:sz w:val="28"/>
          <w:szCs w:val="28"/>
        </w:rPr>
        <w:t>на</w:t>
      </w:r>
      <w:r w:rsidRPr="008E580C">
        <w:rPr>
          <w:sz w:val="28"/>
          <w:szCs w:val="28"/>
        </w:rPr>
        <w:t xml:space="preserve"> 4</w:t>
      </w:r>
      <w:r w:rsidR="00D76E0C">
        <w:rPr>
          <w:sz w:val="28"/>
          <w:szCs w:val="28"/>
        </w:rPr>
        <w:t>%</w:t>
      </w:r>
      <w:r w:rsidRPr="008E580C">
        <w:rPr>
          <w:sz w:val="28"/>
          <w:szCs w:val="28"/>
        </w:rPr>
        <w:t xml:space="preserve"> </w:t>
      </w:r>
      <w:r w:rsidR="00D76E0C">
        <w:rPr>
          <w:sz w:val="28"/>
          <w:szCs w:val="28"/>
        </w:rPr>
        <w:t>меньше, чем за</w:t>
      </w:r>
      <w:r w:rsidRPr="008E580C">
        <w:rPr>
          <w:sz w:val="28"/>
          <w:szCs w:val="28"/>
        </w:rPr>
        <w:t xml:space="preserve"> январ</w:t>
      </w:r>
      <w:r w:rsidR="00D76E0C">
        <w:rPr>
          <w:sz w:val="28"/>
          <w:szCs w:val="28"/>
        </w:rPr>
        <w:t>ь-май</w:t>
      </w:r>
      <w:r w:rsidRPr="008E580C">
        <w:rPr>
          <w:sz w:val="28"/>
          <w:szCs w:val="28"/>
        </w:rPr>
        <w:t xml:space="preserve"> 2016 года. </w:t>
      </w:r>
    </w:p>
    <w:p w:rsidR="00D76E0C" w:rsidRPr="00D76E0C" w:rsidRDefault="00736DC0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Наибольшую сальдированную прибыль в целом по городу получили предприятия обрабатывающих производств, она составила </w:t>
      </w:r>
      <w:r w:rsidR="008D6F9C">
        <w:rPr>
          <w:sz w:val="28"/>
          <w:szCs w:val="28"/>
        </w:rPr>
        <w:t>14</w:t>
      </w:r>
      <w:r w:rsidRPr="008E580C">
        <w:rPr>
          <w:sz w:val="28"/>
          <w:szCs w:val="28"/>
        </w:rPr>
        <w:t>,</w:t>
      </w:r>
      <w:r w:rsidR="008D6F9C">
        <w:rPr>
          <w:sz w:val="28"/>
          <w:szCs w:val="28"/>
        </w:rPr>
        <w:t>9</w:t>
      </w:r>
      <w:r w:rsidRPr="008E580C">
        <w:rPr>
          <w:sz w:val="28"/>
          <w:szCs w:val="28"/>
        </w:rPr>
        <w:t xml:space="preserve"> млрд. руб., </w:t>
      </w:r>
      <w:r w:rsidR="008D6F9C">
        <w:rPr>
          <w:sz w:val="28"/>
          <w:szCs w:val="28"/>
        </w:rPr>
        <w:t>увеличившись на 37,3% по сравнению с предыдущим периодом прошлого года.</w:t>
      </w:r>
      <w:r w:rsidRPr="008E580C">
        <w:rPr>
          <w:sz w:val="28"/>
          <w:szCs w:val="28"/>
        </w:rPr>
        <w:t xml:space="preserve"> Увеличение параметров сальдированной прибыли отмечается по видам деятельности</w:t>
      </w:r>
      <w:r w:rsidR="00D76E0C">
        <w:rPr>
          <w:sz w:val="28"/>
          <w:szCs w:val="28"/>
        </w:rPr>
        <w:t xml:space="preserve">: </w:t>
      </w:r>
      <w:r w:rsidR="00D76E0C" w:rsidRPr="00D76E0C">
        <w:rPr>
          <w:sz w:val="28"/>
          <w:szCs w:val="28"/>
        </w:rPr>
        <w:t>«Строительство» - в 2,3</w:t>
      </w:r>
      <w:r w:rsidR="00D76E0C">
        <w:rPr>
          <w:sz w:val="28"/>
          <w:szCs w:val="28"/>
        </w:rPr>
        <w:t xml:space="preserve"> </w:t>
      </w:r>
      <w:r w:rsidR="00D76E0C" w:rsidRPr="00D76E0C">
        <w:rPr>
          <w:sz w:val="28"/>
          <w:szCs w:val="28"/>
        </w:rPr>
        <w:t>р</w:t>
      </w:r>
      <w:r w:rsidR="00D76E0C">
        <w:rPr>
          <w:sz w:val="28"/>
          <w:szCs w:val="28"/>
        </w:rPr>
        <w:t>аза</w:t>
      </w:r>
      <w:r w:rsidR="00D76E0C" w:rsidRPr="00D76E0C">
        <w:rPr>
          <w:sz w:val="28"/>
          <w:szCs w:val="28"/>
        </w:rPr>
        <w:t xml:space="preserve">, «Деятельность в области информации </w:t>
      </w:r>
      <w:r w:rsidR="002D1EC5">
        <w:rPr>
          <w:sz w:val="28"/>
          <w:szCs w:val="28"/>
        </w:rPr>
        <w:br/>
      </w:r>
      <w:r w:rsidR="00D76E0C" w:rsidRPr="00D76E0C">
        <w:rPr>
          <w:sz w:val="28"/>
          <w:szCs w:val="28"/>
        </w:rPr>
        <w:t>и связи» - на 90,1</w:t>
      </w:r>
      <w:r w:rsidR="00D76E0C">
        <w:rPr>
          <w:sz w:val="28"/>
          <w:szCs w:val="28"/>
        </w:rPr>
        <w:t>%</w:t>
      </w:r>
      <w:r w:rsidR="00D76E0C" w:rsidRPr="00D76E0C">
        <w:rPr>
          <w:sz w:val="28"/>
          <w:szCs w:val="28"/>
        </w:rPr>
        <w:t>, «Деятельность финансовая и страховая» - на 4,6</w:t>
      </w:r>
      <w:r w:rsidR="00D76E0C">
        <w:rPr>
          <w:sz w:val="28"/>
          <w:szCs w:val="28"/>
        </w:rPr>
        <w:t>%</w:t>
      </w:r>
      <w:r w:rsidR="00D76E0C" w:rsidRPr="00D76E0C">
        <w:rPr>
          <w:sz w:val="28"/>
          <w:szCs w:val="28"/>
        </w:rPr>
        <w:t xml:space="preserve">, </w:t>
      </w:r>
      <w:r w:rsidR="002D1EC5">
        <w:rPr>
          <w:sz w:val="28"/>
          <w:szCs w:val="28"/>
        </w:rPr>
        <w:br/>
        <w:t xml:space="preserve"> </w:t>
      </w:r>
      <w:r w:rsidR="002D1EC5" w:rsidRPr="00D76E0C">
        <w:rPr>
          <w:sz w:val="28"/>
          <w:szCs w:val="28"/>
        </w:rPr>
        <w:t>«Образование»</w:t>
      </w:r>
      <w:r w:rsidR="002D1EC5">
        <w:rPr>
          <w:sz w:val="28"/>
          <w:szCs w:val="28"/>
        </w:rPr>
        <w:t xml:space="preserve"> -</w:t>
      </w:r>
      <w:r w:rsidR="002D1EC5" w:rsidRPr="00D76E0C">
        <w:rPr>
          <w:sz w:val="28"/>
          <w:szCs w:val="28"/>
        </w:rPr>
        <w:t xml:space="preserve"> на 22,7</w:t>
      </w:r>
      <w:r w:rsidR="002D1EC5">
        <w:rPr>
          <w:sz w:val="28"/>
          <w:szCs w:val="28"/>
        </w:rPr>
        <w:t>% и</w:t>
      </w:r>
      <w:r w:rsidR="002D1EC5" w:rsidRPr="00D76E0C">
        <w:rPr>
          <w:sz w:val="28"/>
          <w:szCs w:val="28"/>
        </w:rPr>
        <w:t xml:space="preserve"> </w:t>
      </w:r>
      <w:r w:rsidR="00D76E0C" w:rsidRPr="00D76E0C">
        <w:rPr>
          <w:sz w:val="28"/>
          <w:szCs w:val="28"/>
        </w:rPr>
        <w:t>«Деятельность по операциям с недвижимым имуществом» - на 21</w:t>
      </w:r>
      <w:r w:rsidR="00D76E0C">
        <w:rPr>
          <w:sz w:val="28"/>
          <w:szCs w:val="28"/>
        </w:rPr>
        <w:t>%</w:t>
      </w:r>
      <w:r w:rsidR="002D1EC5">
        <w:rPr>
          <w:sz w:val="28"/>
          <w:szCs w:val="28"/>
        </w:rPr>
        <w:t xml:space="preserve">. </w:t>
      </w:r>
    </w:p>
    <w:p w:rsidR="00736DC0" w:rsidRPr="008E580C" w:rsidRDefault="00736DC0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Удельный вес прибыльных крупных и средних организаций по сравнению </w:t>
      </w:r>
      <w:r w:rsidR="00C076F1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с </w:t>
      </w:r>
      <w:proofErr w:type="gramStart"/>
      <w:r w:rsidRPr="008E580C">
        <w:rPr>
          <w:sz w:val="28"/>
          <w:szCs w:val="28"/>
        </w:rPr>
        <w:t>предыдущем</w:t>
      </w:r>
      <w:proofErr w:type="gramEnd"/>
      <w:r w:rsidRPr="008E580C">
        <w:rPr>
          <w:sz w:val="28"/>
          <w:szCs w:val="28"/>
        </w:rPr>
        <w:t xml:space="preserve"> периодом </w:t>
      </w:r>
      <w:r w:rsidR="00250473">
        <w:rPr>
          <w:sz w:val="28"/>
          <w:szCs w:val="28"/>
        </w:rPr>
        <w:t>снизился</w:t>
      </w:r>
      <w:r w:rsidRPr="008E580C">
        <w:rPr>
          <w:sz w:val="28"/>
          <w:szCs w:val="28"/>
        </w:rPr>
        <w:t xml:space="preserve"> на </w:t>
      </w:r>
      <w:r w:rsidR="00250473">
        <w:rPr>
          <w:sz w:val="28"/>
          <w:szCs w:val="28"/>
        </w:rPr>
        <w:t xml:space="preserve">0,4 </w:t>
      </w:r>
      <w:proofErr w:type="spellStart"/>
      <w:r w:rsidR="00250473">
        <w:rPr>
          <w:sz w:val="28"/>
          <w:szCs w:val="28"/>
        </w:rPr>
        <w:t>п.п</w:t>
      </w:r>
      <w:proofErr w:type="spellEnd"/>
      <w:r w:rsidR="00250473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и составил 7</w:t>
      </w:r>
      <w:r w:rsidR="00250473">
        <w:rPr>
          <w:sz w:val="28"/>
          <w:szCs w:val="28"/>
        </w:rPr>
        <w:t>2,8</w:t>
      </w:r>
      <w:r w:rsidRPr="008E580C">
        <w:rPr>
          <w:sz w:val="28"/>
          <w:szCs w:val="28"/>
        </w:rPr>
        <w:t>%. Сумма прибыли прибыльных организаций сложилась в размере 2</w:t>
      </w:r>
      <w:r w:rsidR="00250473">
        <w:rPr>
          <w:sz w:val="28"/>
          <w:szCs w:val="28"/>
        </w:rPr>
        <w:t>8,4</w:t>
      </w:r>
      <w:r w:rsidRPr="008E580C">
        <w:rPr>
          <w:sz w:val="28"/>
          <w:szCs w:val="28"/>
        </w:rPr>
        <w:t xml:space="preserve"> млрд. руб.</w:t>
      </w:r>
    </w:p>
    <w:p w:rsidR="00736DC0" w:rsidRPr="008E580C" w:rsidRDefault="00736DC0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Сумма убытков убыточных организаций </w:t>
      </w:r>
      <w:proofErr w:type="gramStart"/>
      <w:r w:rsidR="00250473">
        <w:rPr>
          <w:sz w:val="28"/>
          <w:szCs w:val="28"/>
        </w:rPr>
        <w:t xml:space="preserve">увеличилась </w:t>
      </w:r>
      <w:r w:rsidRPr="008E580C">
        <w:rPr>
          <w:sz w:val="28"/>
          <w:szCs w:val="28"/>
        </w:rPr>
        <w:t xml:space="preserve">по сравнению </w:t>
      </w:r>
      <w:r w:rsidR="002D1EC5">
        <w:rPr>
          <w:sz w:val="28"/>
          <w:szCs w:val="28"/>
        </w:rPr>
        <w:br/>
      </w:r>
      <w:r w:rsidRPr="008E580C">
        <w:rPr>
          <w:sz w:val="28"/>
          <w:szCs w:val="28"/>
        </w:rPr>
        <w:t>с январем</w:t>
      </w:r>
      <w:r w:rsidR="00250473">
        <w:rPr>
          <w:sz w:val="28"/>
          <w:szCs w:val="28"/>
        </w:rPr>
        <w:t>-маем</w:t>
      </w:r>
      <w:r w:rsidRPr="008E580C">
        <w:rPr>
          <w:sz w:val="28"/>
          <w:szCs w:val="28"/>
        </w:rPr>
        <w:t xml:space="preserve"> 2016 года на </w:t>
      </w:r>
      <w:r w:rsidR="00250473">
        <w:rPr>
          <w:sz w:val="28"/>
          <w:szCs w:val="28"/>
        </w:rPr>
        <w:t xml:space="preserve">53,5% </w:t>
      </w:r>
      <w:r w:rsidRPr="008E580C">
        <w:rPr>
          <w:sz w:val="28"/>
          <w:szCs w:val="28"/>
        </w:rPr>
        <w:t>и составила</w:t>
      </w:r>
      <w:proofErr w:type="gramEnd"/>
      <w:r w:rsidRPr="008E580C">
        <w:rPr>
          <w:sz w:val="28"/>
          <w:szCs w:val="28"/>
        </w:rPr>
        <w:t xml:space="preserve"> </w:t>
      </w:r>
      <w:r w:rsidR="00250473">
        <w:rPr>
          <w:sz w:val="28"/>
          <w:szCs w:val="28"/>
        </w:rPr>
        <w:t>6</w:t>
      </w:r>
      <w:r w:rsidRPr="008E580C">
        <w:rPr>
          <w:sz w:val="28"/>
          <w:szCs w:val="28"/>
        </w:rPr>
        <w:t xml:space="preserve">,7 млрд. руб. </w:t>
      </w:r>
    </w:p>
    <w:p w:rsidR="00736DC0" w:rsidRPr="008E580C" w:rsidRDefault="006067A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</w:t>
      </w:r>
      <w:r w:rsidR="00736DC0" w:rsidRPr="008E580C">
        <w:rPr>
          <w:sz w:val="28"/>
          <w:szCs w:val="28"/>
        </w:rPr>
        <w:t xml:space="preserve">ебиторская задолженность крупных и средних организаций составила </w:t>
      </w:r>
      <w:r w:rsidRPr="008E580C">
        <w:rPr>
          <w:sz w:val="28"/>
          <w:szCs w:val="28"/>
        </w:rPr>
        <w:br/>
      </w:r>
      <w:r w:rsidR="00736DC0" w:rsidRPr="008E580C">
        <w:rPr>
          <w:sz w:val="28"/>
          <w:szCs w:val="28"/>
        </w:rPr>
        <w:t>2</w:t>
      </w:r>
      <w:r w:rsidR="009A0ED2">
        <w:rPr>
          <w:sz w:val="28"/>
          <w:szCs w:val="28"/>
        </w:rPr>
        <w:t>70,3</w:t>
      </w:r>
      <w:r w:rsidRPr="008E580C">
        <w:rPr>
          <w:sz w:val="28"/>
          <w:szCs w:val="28"/>
        </w:rPr>
        <w:t xml:space="preserve"> </w:t>
      </w:r>
      <w:r w:rsidR="00736DC0" w:rsidRPr="008E580C">
        <w:rPr>
          <w:sz w:val="28"/>
          <w:szCs w:val="28"/>
        </w:rPr>
        <w:t>мл</w:t>
      </w:r>
      <w:r w:rsidRPr="008E580C">
        <w:rPr>
          <w:sz w:val="28"/>
          <w:szCs w:val="28"/>
        </w:rPr>
        <w:t>рд</w:t>
      </w:r>
      <w:r w:rsidR="00736DC0" w:rsidRPr="008E580C">
        <w:rPr>
          <w:sz w:val="28"/>
          <w:szCs w:val="28"/>
        </w:rPr>
        <w:t>. руб</w:t>
      </w:r>
      <w:r w:rsidRPr="008E580C">
        <w:rPr>
          <w:sz w:val="28"/>
          <w:szCs w:val="28"/>
        </w:rPr>
        <w:t>.</w:t>
      </w:r>
      <w:r w:rsidR="00736DC0" w:rsidRPr="008E580C">
        <w:rPr>
          <w:sz w:val="28"/>
          <w:szCs w:val="28"/>
        </w:rPr>
        <w:t xml:space="preserve">, из нее на просроченную задолженность приходится </w:t>
      </w:r>
      <w:r w:rsidR="009A0ED2">
        <w:rPr>
          <w:sz w:val="28"/>
          <w:szCs w:val="28"/>
        </w:rPr>
        <w:t>6,1</w:t>
      </w:r>
      <w:r w:rsidRPr="008E580C">
        <w:rPr>
          <w:sz w:val="28"/>
          <w:szCs w:val="28"/>
        </w:rPr>
        <w:t>%</w:t>
      </w:r>
      <w:r w:rsidR="00736DC0" w:rsidRPr="008E580C">
        <w:rPr>
          <w:sz w:val="28"/>
          <w:szCs w:val="28"/>
        </w:rPr>
        <w:t>. Просроченную дебиторскую задолженность имели 1</w:t>
      </w:r>
      <w:r w:rsidR="009A0ED2">
        <w:rPr>
          <w:sz w:val="28"/>
          <w:szCs w:val="28"/>
        </w:rPr>
        <w:t>5</w:t>
      </w:r>
      <w:r w:rsidR="00736DC0" w:rsidRPr="008E580C">
        <w:rPr>
          <w:sz w:val="28"/>
          <w:szCs w:val="28"/>
        </w:rPr>
        <w:t>,</w:t>
      </w:r>
      <w:r w:rsidR="009A0ED2">
        <w:rPr>
          <w:sz w:val="28"/>
          <w:szCs w:val="28"/>
        </w:rPr>
        <w:t>2</w:t>
      </w:r>
      <w:r w:rsidRPr="008E580C">
        <w:rPr>
          <w:sz w:val="28"/>
          <w:szCs w:val="28"/>
        </w:rPr>
        <w:t>%</w:t>
      </w:r>
      <w:r w:rsidR="00736DC0" w:rsidRPr="008E580C">
        <w:rPr>
          <w:sz w:val="28"/>
          <w:szCs w:val="28"/>
        </w:rPr>
        <w:t xml:space="preserve"> крупных и средних организаций. В структуре просроченной дебиторской задолженности основной объем приходится на долги организаций осуществляющих обеспечение электрической энергией, газом и паром,</w:t>
      </w:r>
      <w:r w:rsidR="009A0ED2">
        <w:rPr>
          <w:sz w:val="28"/>
          <w:szCs w:val="28"/>
        </w:rPr>
        <w:t xml:space="preserve"> кондиционирование воздуха (78,5</w:t>
      </w:r>
      <w:r w:rsidR="00736DC0" w:rsidRPr="008E580C">
        <w:rPr>
          <w:sz w:val="28"/>
          <w:szCs w:val="28"/>
        </w:rPr>
        <w:t xml:space="preserve">%). </w:t>
      </w:r>
    </w:p>
    <w:p w:rsidR="00736DC0" w:rsidRPr="008E580C" w:rsidRDefault="00736DC0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Кредиторская  задолженность организаций составила 3</w:t>
      </w:r>
      <w:r w:rsidR="009A0ED2">
        <w:rPr>
          <w:sz w:val="28"/>
          <w:szCs w:val="28"/>
        </w:rPr>
        <w:t>67</w:t>
      </w:r>
      <w:r w:rsidR="006067A5" w:rsidRPr="008E580C">
        <w:rPr>
          <w:sz w:val="28"/>
          <w:szCs w:val="28"/>
        </w:rPr>
        <w:t>,</w:t>
      </w:r>
      <w:r w:rsidR="009A0ED2">
        <w:rPr>
          <w:sz w:val="28"/>
          <w:szCs w:val="28"/>
        </w:rPr>
        <w:t>7</w:t>
      </w:r>
      <w:r w:rsidRPr="008E580C">
        <w:rPr>
          <w:sz w:val="28"/>
          <w:szCs w:val="28"/>
        </w:rPr>
        <w:t xml:space="preserve"> мл</w:t>
      </w:r>
      <w:r w:rsidR="006067A5" w:rsidRPr="008E580C">
        <w:rPr>
          <w:sz w:val="28"/>
          <w:szCs w:val="28"/>
        </w:rPr>
        <w:t>рд</w:t>
      </w:r>
      <w:r w:rsidRPr="008E580C">
        <w:rPr>
          <w:sz w:val="28"/>
          <w:szCs w:val="28"/>
        </w:rPr>
        <w:t>. руб</w:t>
      </w:r>
      <w:r w:rsidR="006067A5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из нее на просроченную задолженность приходится 10,8</w:t>
      </w:r>
      <w:r w:rsidR="006067A5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 xml:space="preserve">. Удельный вес крупных </w:t>
      </w:r>
      <w:r w:rsidR="006067A5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средних организаций,  имеющих просроченную кредиторскую задолженность, составил </w:t>
      </w:r>
      <w:r w:rsidR="009A0ED2">
        <w:rPr>
          <w:sz w:val="28"/>
          <w:szCs w:val="28"/>
        </w:rPr>
        <w:t>5</w:t>
      </w:r>
      <w:r w:rsidRPr="008E580C">
        <w:rPr>
          <w:sz w:val="28"/>
          <w:szCs w:val="28"/>
        </w:rPr>
        <w:t>,</w:t>
      </w:r>
      <w:r w:rsidR="009A0ED2">
        <w:rPr>
          <w:sz w:val="28"/>
          <w:szCs w:val="28"/>
        </w:rPr>
        <w:t>8</w:t>
      </w:r>
      <w:r w:rsidR="006067A5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 xml:space="preserve">. В структуре просроченной кредиторской задолженности основной объем приходится на долги организаций, занятых  </w:t>
      </w:r>
      <w:r w:rsidR="006067A5" w:rsidRPr="008E580C">
        <w:rPr>
          <w:sz w:val="28"/>
          <w:szCs w:val="28"/>
        </w:rPr>
        <w:t xml:space="preserve">административной </w:t>
      </w:r>
      <w:r w:rsidRPr="008E580C">
        <w:rPr>
          <w:sz w:val="28"/>
          <w:szCs w:val="28"/>
        </w:rPr>
        <w:t>деятельностью и сопутствующими дополнительными услугами</w:t>
      </w:r>
      <w:r w:rsidR="009A0ED2">
        <w:rPr>
          <w:sz w:val="28"/>
          <w:szCs w:val="28"/>
        </w:rPr>
        <w:t>.</w:t>
      </w: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B313F2" w:rsidRDefault="00B313F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B313F2" w:rsidRDefault="00B313F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B313F2" w:rsidRDefault="00B313F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lastRenderedPageBreak/>
        <w:t xml:space="preserve">11. Перечень мер, принимаемых Администрацией города по: реализации социально-значимых реформ, направленных на улучшение качества жизни населения; увеличению налогового потенциала; улучшению финансового состояния предприятий, повышению сбора налогов, отчислений в бюджеты </w:t>
      </w: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всех уровней, сокращению неплатежей</w:t>
      </w:r>
    </w:p>
    <w:p w:rsidR="00DA3E26" w:rsidRPr="008E580C" w:rsidRDefault="00DA3E26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DA3E26" w:rsidRPr="008E580C" w:rsidRDefault="00DA3E26" w:rsidP="00B52476">
      <w:pPr>
        <w:tabs>
          <w:tab w:val="left" w:pos="0"/>
          <w:tab w:val="left" w:pos="10490"/>
        </w:tabs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11.1. В отчетном периоде проводилась работа по обеспечению стимулирования экономической активности промышленных предприятий всех отраслей, предприятий малого и среднего бизнеса и оказанию помощи в решении проблем, препятствующих их стабильному развитию. </w:t>
      </w:r>
    </w:p>
    <w:p w:rsidR="00292D9C" w:rsidRPr="009574B7" w:rsidRDefault="00FD2135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92D9C" w:rsidRPr="009574B7">
        <w:rPr>
          <w:rFonts w:eastAsia="Calibri"/>
          <w:sz w:val="28"/>
          <w:szCs w:val="28"/>
          <w:lang w:eastAsia="en-US"/>
        </w:rPr>
        <w:t>роведено 2 заседания Ассоциации работодателей «Совет</w:t>
      </w:r>
      <w:r w:rsidR="00CC3429">
        <w:rPr>
          <w:rFonts w:eastAsia="Calibri"/>
          <w:sz w:val="28"/>
          <w:szCs w:val="28"/>
          <w:lang w:eastAsia="en-US"/>
        </w:rPr>
        <w:t>а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 директоров предприятий и организаций города Ростова-на-Дону», в рамках котор</w:t>
      </w:r>
      <w:r w:rsidR="00CC3429">
        <w:rPr>
          <w:rFonts w:eastAsia="Calibri"/>
          <w:sz w:val="28"/>
          <w:szCs w:val="28"/>
          <w:lang w:eastAsia="en-US"/>
        </w:rPr>
        <w:t>ого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 были рассмотрены следующие вопросы: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 xml:space="preserve">- о Годе экологии и основных экологических проблемах города </w:t>
      </w:r>
      <w:r>
        <w:rPr>
          <w:rFonts w:eastAsia="Calibri"/>
          <w:sz w:val="28"/>
          <w:szCs w:val="28"/>
          <w:lang w:eastAsia="en-US"/>
        </w:rPr>
        <w:br/>
      </w:r>
      <w:r w:rsidRPr="009574B7">
        <w:rPr>
          <w:rFonts w:eastAsia="Calibri"/>
          <w:sz w:val="28"/>
          <w:szCs w:val="28"/>
          <w:lang w:eastAsia="en-US"/>
        </w:rPr>
        <w:t>Ростова-на-Дону;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 xml:space="preserve">- о проведении 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экофестиваля</w:t>
      </w:r>
      <w:proofErr w:type="spellEnd"/>
      <w:r w:rsidRPr="009574B7">
        <w:rPr>
          <w:rFonts w:eastAsia="Calibri"/>
          <w:sz w:val="28"/>
          <w:szCs w:val="28"/>
          <w:lang w:eastAsia="en-US"/>
        </w:rPr>
        <w:t xml:space="preserve"> «Воспетая степь» Ассоциации «Живая природа степи»;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 xml:space="preserve">- о формировании народных дружин в трудовых коллективах предприятий </w:t>
      </w:r>
      <w:r w:rsidR="00CC3429">
        <w:rPr>
          <w:rFonts w:eastAsia="Calibri"/>
          <w:sz w:val="28"/>
          <w:szCs w:val="28"/>
          <w:lang w:eastAsia="en-US"/>
        </w:rPr>
        <w:br/>
      </w:r>
      <w:r w:rsidRPr="009574B7">
        <w:rPr>
          <w:rFonts w:eastAsia="Calibri"/>
          <w:sz w:val="28"/>
          <w:szCs w:val="28"/>
          <w:lang w:eastAsia="en-US"/>
        </w:rPr>
        <w:t>и организаций города Ростова-на-Дону;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>- об участии предприятий и организаций города Ростова-на-Дону в реализации молодежного социального проекта «Спортивная компания»;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>- об итогах городского строительства в 2016 году,  перспективах развития строительного комплекса Ростова-на-Дону на 2017 - 2018 годы;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>- о сотрудничестве банка ВТБ-24 с застройщиками города Ростова-на-Дону, информация об ипотечном кредитовании строящегося жилья и др.</w:t>
      </w:r>
    </w:p>
    <w:p w:rsidR="00292D9C" w:rsidRPr="009574B7" w:rsidRDefault="008D042E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роведены заседания Совета руководителей Кировского, Первомайского, Пролетарского, Ленинского районов города </w:t>
      </w:r>
      <w:r w:rsidR="00292D9C">
        <w:rPr>
          <w:rFonts w:eastAsia="Calibri"/>
          <w:sz w:val="28"/>
          <w:szCs w:val="28"/>
          <w:lang w:eastAsia="en-US"/>
        </w:rPr>
        <w:t>Ростова-на-Дону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 </w:t>
      </w:r>
      <w:r w:rsidR="00292D9C">
        <w:rPr>
          <w:rFonts w:eastAsia="Calibri"/>
          <w:sz w:val="28"/>
          <w:szCs w:val="28"/>
          <w:lang w:eastAsia="en-US"/>
        </w:rPr>
        <w:t>в рамках которых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 были рассмотрены вопросы участия предприятий и организаций в комплексном благоустройстве города Ростова-на-Дону, заключения договоров с работодателями  по временному трудоустройству населения, в том числе несовершеннолетних граждан в возрасте от 14 до 18 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и инвалидов, мерах по недопущению возникновения задолженности по выплате заработной платы и др. </w:t>
      </w:r>
      <w:proofErr w:type="gramEnd"/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 xml:space="preserve">Для ознакомления с производственной деятельностью предприятий города </w:t>
      </w:r>
      <w:r w:rsidRPr="009574B7">
        <w:rPr>
          <w:rFonts w:eastAsia="Calibri"/>
          <w:sz w:val="28"/>
          <w:szCs w:val="28"/>
          <w:lang w:eastAsia="en-US"/>
        </w:rPr>
        <w:br/>
        <w:t xml:space="preserve">Ростова-на-Дону, обсуждения вопросов социально-экономического развития, существующих проблемных вопросов </w:t>
      </w:r>
      <w:proofErr w:type="gramStart"/>
      <w:r w:rsidRPr="009574B7">
        <w:rPr>
          <w:rFonts w:eastAsia="Calibri"/>
          <w:sz w:val="28"/>
          <w:szCs w:val="28"/>
          <w:lang w:eastAsia="en-US"/>
        </w:rPr>
        <w:t>бизнес-сообщества</w:t>
      </w:r>
      <w:proofErr w:type="gramEnd"/>
      <w:r w:rsidRPr="009574B7">
        <w:rPr>
          <w:rFonts w:eastAsia="Calibri"/>
          <w:sz w:val="28"/>
          <w:szCs w:val="28"/>
          <w:lang w:eastAsia="en-US"/>
        </w:rPr>
        <w:t xml:space="preserve"> и выработки путей </w:t>
      </w:r>
      <w:r w:rsidR="008D042E">
        <w:rPr>
          <w:rFonts w:eastAsia="Calibri"/>
          <w:sz w:val="28"/>
          <w:szCs w:val="28"/>
          <w:lang w:eastAsia="en-US"/>
        </w:rPr>
        <w:br/>
      </w:r>
      <w:r w:rsidRPr="009574B7">
        <w:rPr>
          <w:rFonts w:eastAsia="Calibri"/>
          <w:sz w:val="28"/>
          <w:szCs w:val="28"/>
          <w:lang w:eastAsia="en-US"/>
        </w:rPr>
        <w:t>их решения, регулярно проводятся посещения системообразующих предприятий города.</w:t>
      </w:r>
    </w:p>
    <w:p w:rsidR="00292D9C" w:rsidRPr="009574B7" w:rsidRDefault="008D042E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рганизовано посещение 22 предприятий: </w:t>
      </w:r>
      <w:proofErr w:type="gramStart"/>
      <w:r w:rsidR="00292D9C" w:rsidRPr="009574B7">
        <w:rPr>
          <w:rFonts w:eastAsia="Calibri"/>
          <w:sz w:val="28"/>
          <w:szCs w:val="28"/>
          <w:lang w:eastAsia="en-US"/>
        </w:rPr>
        <w:t>ОАО «Завод резинотехнических изделий», АО «ПКП «Ирис», ОАО «10-ГПЗ», ЗАО «ГПЗ-</w:t>
      </w:r>
      <w:proofErr w:type="spellStart"/>
      <w:r w:rsidR="00292D9C" w:rsidRPr="009574B7">
        <w:rPr>
          <w:rFonts w:eastAsia="Calibri"/>
          <w:sz w:val="28"/>
          <w:szCs w:val="28"/>
          <w:lang w:eastAsia="en-US"/>
        </w:rPr>
        <w:t>Эстейт</w:t>
      </w:r>
      <w:proofErr w:type="spellEnd"/>
      <w:r w:rsidR="00292D9C" w:rsidRPr="009574B7">
        <w:rPr>
          <w:rFonts w:eastAsia="Calibri"/>
          <w:sz w:val="28"/>
          <w:szCs w:val="28"/>
          <w:lang w:eastAsia="en-US"/>
        </w:rPr>
        <w:t xml:space="preserve">», ОАО «ГПЗ-Инвест», ЗАО «ВЕПОЗ», ООО «ЕВРОПОЛИМЕР», ООО «РКЗ-Тавр», </w:t>
      </w:r>
      <w:r w:rsidR="00DC3382">
        <w:rPr>
          <w:rFonts w:eastAsia="Calibri"/>
          <w:sz w:val="28"/>
          <w:szCs w:val="28"/>
          <w:lang w:eastAsia="en-US"/>
        </w:rPr>
        <w:br/>
      </w:r>
      <w:r w:rsidR="00292D9C" w:rsidRPr="009574B7">
        <w:rPr>
          <w:rFonts w:eastAsia="Calibri"/>
          <w:sz w:val="28"/>
          <w:szCs w:val="28"/>
          <w:lang w:eastAsia="en-US"/>
        </w:rPr>
        <w:t>ЗАО «Донской табак», ООО «Хлебозавод Юг Руси», ООО НПП «</w:t>
      </w:r>
      <w:proofErr w:type="spellStart"/>
      <w:r w:rsidR="00292D9C" w:rsidRPr="009574B7">
        <w:rPr>
          <w:rFonts w:eastAsia="Calibri"/>
          <w:sz w:val="28"/>
          <w:szCs w:val="28"/>
          <w:lang w:eastAsia="en-US"/>
        </w:rPr>
        <w:t>Вибробит</w:t>
      </w:r>
      <w:proofErr w:type="spellEnd"/>
      <w:r w:rsidR="00292D9C" w:rsidRPr="009574B7">
        <w:rPr>
          <w:rFonts w:eastAsia="Calibri"/>
          <w:sz w:val="28"/>
          <w:szCs w:val="28"/>
          <w:lang w:eastAsia="en-US"/>
        </w:rPr>
        <w:t xml:space="preserve">», </w:t>
      </w:r>
      <w:r w:rsidR="00DC3382">
        <w:rPr>
          <w:rFonts w:eastAsia="Calibri"/>
          <w:sz w:val="28"/>
          <w:szCs w:val="28"/>
          <w:lang w:eastAsia="en-US"/>
        </w:rPr>
        <w:br/>
      </w:r>
      <w:r w:rsidR="00292D9C" w:rsidRPr="009574B7">
        <w:rPr>
          <w:rFonts w:eastAsia="Calibri"/>
          <w:sz w:val="28"/>
          <w:szCs w:val="28"/>
          <w:lang w:eastAsia="en-US"/>
        </w:rPr>
        <w:t>ООО «ТФ «Донские Зори», ОАО «НТП «</w:t>
      </w:r>
      <w:proofErr w:type="spellStart"/>
      <w:r w:rsidR="00292D9C" w:rsidRPr="009574B7">
        <w:rPr>
          <w:rFonts w:eastAsia="Calibri"/>
          <w:sz w:val="28"/>
          <w:szCs w:val="28"/>
          <w:lang w:eastAsia="en-US"/>
        </w:rPr>
        <w:t>Авиатест</w:t>
      </w:r>
      <w:proofErr w:type="spellEnd"/>
      <w:r w:rsidR="00292D9C" w:rsidRPr="009574B7">
        <w:rPr>
          <w:rFonts w:eastAsia="Calibri"/>
          <w:sz w:val="28"/>
          <w:szCs w:val="28"/>
          <w:lang w:eastAsia="en-US"/>
        </w:rPr>
        <w:t>», ООО «</w:t>
      </w:r>
      <w:proofErr w:type="spellStart"/>
      <w:r w:rsidR="00292D9C" w:rsidRPr="009574B7">
        <w:rPr>
          <w:rFonts w:eastAsia="Calibri"/>
          <w:sz w:val="28"/>
          <w:szCs w:val="28"/>
          <w:lang w:eastAsia="en-US"/>
        </w:rPr>
        <w:t>Фэмили</w:t>
      </w:r>
      <w:proofErr w:type="spellEnd"/>
      <w:r w:rsidR="00292D9C" w:rsidRPr="009574B7">
        <w:rPr>
          <w:rFonts w:eastAsia="Calibri"/>
          <w:sz w:val="28"/>
          <w:szCs w:val="28"/>
          <w:lang w:eastAsia="en-US"/>
        </w:rPr>
        <w:t xml:space="preserve"> Актив», </w:t>
      </w:r>
      <w:r w:rsidR="00DC3382">
        <w:rPr>
          <w:rFonts w:eastAsia="Calibri"/>
          <w:sz w:val="28"/>
          <w:szCs w:val="28"/>
          <w:lang w:eastAsia="en-US"/>
        </w:rPr>
        <w:br/>
      </w:r>
      <w:r w:rsidR="00292D9C" w:rsidRPr="009574B7">
        <w:rPr>
          <w:rFonts w:eastAsia="Calibri"/>
          <w:sz w:val="28"/>
          <w:szCs w:val="28"/>
          <w:lang w:eastAsia="en-US"/>
        </w:rPr>
        <w:t>ООО «Донской кондитер», ООО «Компания «Сармат», АО «Ростовский завод «Прибор»,</w:t>
      </w:r>
      <w:r w:rsidR="00DC3382">
        <w:rPr>
          <w:rFonts w:eastAsia="Calibri"/>
          <w:sz w:val="28"/>
          <w:szCs w:val="28"/>
          <w:lang w:eastAsia="en-US"/>
        </w:rPr>
        <w:t xml:space="preserve"> АО «Книга», АО «Элис </w:t>
      </w:r>
      <w:proofErr w:type="spellStart"/>
      <w:r w:rsidR="00DC3382">
        <w:rPr>
          <w:rFonts w:eastAsia="Calibri"/>
          <w:sz w:val="28"/>
          <w:szCs w:val="28"/>
          <w:lang w:eastAsia="en-US"/>
        </w:rPr>
        <w:t>Фэшн</w:t>
      </w:r>
      <w:proofErr w:type="spellEnd"/>
      <w:r w:rsidR="00DC3382">
        <w:rPr>
          <w:rFonts w:eastAsia="Calibri"/>
          <w:sz w:val="28"/>
          <w:szCs w:val="28"/>
          <w:lang w:eastAsia="en-US"/>
        </w:rPr>
        <w:t xml:space="preserve"> Рус» и</w:t>
      </w:r>
      <w:r w:rsidR="00292D9C" w:rsidRPr="009574B7">
        <w:rPr>
          <w:rFonts w:eastAsia="Calibri"/>
          <w:sz w:val="28"/>
          <w:szCs w:val="28"/>
          <w:lang w:eastAsia="en-US"/>
        </w:rPr>
        <w:t xml:space="preserve"> ООО «Второй кирпичный завод</w:t>
      </w:r>
      <w:proofErr w:type="gramEnd"/>
      <w:r w:rsidR="00292D9C" w:rsidRPr="009574B7">
        <w:rPr>
          <w:rFonts w:eastAsia="Calibri"/>
          <w:sz w:val="28"/>
          <w:szCs w:val="28"/>
          <w:lang w:eastAsia="en-US"/>
        </w:rPr>
        <w:t>».</w:t>
      </w:r>
    </w:p>
    <w:p w:rsidR="00292D9C" w:rsidRPr="009574B7" w:rsidRDefault="00292D9C" w:rsidP="00B5247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lastRenderedPageBreak/>
        <w:t>При информационно-организационной поддержке Администрации города</w:t>
      </w:r>
      <w:r w:rsidR="00DC3382">
        <w:rPr>
          <w:rFonts w:eastAsia="Calibri"/>
          <w:sz w:val="28"/>
          <w:szCs w:val="28"/>
          <w:lang w:eastAsia="en-US"/>
        </w:rPr>
        <w:t xml:space="preserve"> Ростова-на-Дону</w:t>
      </w:r>
      <w:r w:rsidRPr="009574B7">
        <w:rPr>
          <w:rFonts w:eastAsia="Calibri"/>
          <w:sz w:val="28"/>
          <w:szCs w:val="28"/>
          <w:lang w:eastAsia="en-US"/>
        </w:rPr>
        <w:t xml:space="preserve"> проведено 14 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9574B7">
        <w:rPr>
          <w:rFonts w:eastAsia="Calibri"/>
          <w:sz w:val="28"/>
          <w:szCs w:val="28"/>
          <w:lang w:eastAsia="en-US"/>
        </w:rPr>
        <w:t xml:space="preserve">-ярмарочных мероприятий, наиболее значимыми из которых являются такие, как Агропромышленный форум юга России </w:t>
      </w:r>
      <w:r w:rsidR="00DC3382">
        <w:rPr>
          <w:rFonts w:eastAsia="Calibri"/>
          <w:sz w:val="28"/>
          <w:szCs w:val="28"/>
          <w:lang w:eastAsia="en-US"/>
        </w:rPr>
        <w:br/>
      </w:r>
      <w:r w:rsidRPr="009574B7">
        <w:rPr>
          <w:rFonts w:eastAsia="Calibri"/>
          <w:sz w:val="28"/>
          <w:szCs w:val="28"/>
          <w:lang w:eastAsia="en-US"/>
        </w:rPr>
        <w:t>со специализированными выставками «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Интерагромаш</w:t>
      </w:r>
      <w:proofErr w:type="spellEnd"/>
      <w:r w:rsidRPr="009574B7">
        <w:rPr>
          <w:rFonts w:eastAsia="Calibri"/>
          <w:sz w:val="28"/>
          <w:szCs w:val="28"/>
          <w:lang w:eastAsia="en-US"/>
        </w:rPr>
        <w:t xml:space="preserve">» и 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Агротехнологии</w:t>
      </w:r>
      <w:proofErr w:type="spellEnd"/>
      <w:r w:rsidRPr="009574B7">
        <w:rPr>
          <w:rFonts w:eastAsia="Calibri"/>
          <w:sz w:val="28"/>
          <w:szCs w:val="28"/>
          <w:lang w:eastAsia="en-US"/>
        </w:rPr>
        <w:t>», специализированная выставка «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СТИМэкспо</w:t>
      </w:r>
      <w:proofErr w:type="spellEnd"/>
      <w:r w:rsidRPr="009574B7">
        <w:rPr>
          <w:rFonts w:eastAsia="Calibri"/>
          <w:sz w:val="28"/>
          <w:szCs w:val="28"/>
          <w:lang w:eastAsia="en-US"/>
        </w:rPr>
        <w:t>: Строительство. Архитектура. Инженерные решения», международный фестиваль туризма «Мир без границ», специализированная выставка «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Охота</w:t>
      </w:r>
      <w:proofErr w:type="gramStart"/>
      <w:r w:rsidRPr="009574B7">
        <w:rPr>
          <w:rFonts w:eastAsia="Calibri"/>
          <w:sz w:val="28"/>
          <w:szCs w:val="28"/>
          <w:lang w:eastAsia="en-US"/>
        </w:rPr>
        <w:t>.Р</w:t>
      </w:r>
      <w:proofErr w:type="gramEnd"/>
      <w:r w:rsidRPr="009574B7">
        <w:rPr>
          <w:rFonts w:eastAsia="Calibri"/>
          <w:sz w:val="28"/>
          <w:szCs w:val="28"/>
          <w:lang w:eastAsia="en-US"/>
        </w:rPr>
        <w:t>ыболовство.Активный</w:t>
      </w:r>
      <w:proofErr w:type="spellEnd"/>
      <w:r w:rsidRPr="009574B7">
        <w:rPr>
          <w:rFonts w:eastAsia="Calibri"/>
          <w:sz w:val="28"/>
          <w:szCs w:val="28"/>
          <w:lang w:eastAsia="en-US"/>
        </w:rPr>
        <w:t xml:space="preserve"> отдых» и др.</w:t>
      </w:r>
    </w:p>
    <w:p w:rsidR="00DA3E26" w:rsidRPr="008E580C" w:rsidRDefault="00DA3E26" w:rsidP="00B52476">
      <w:pPr>
        <w:tabs>
          <w:tab w:val="left" w:pos="0"/>
        </w:tabs>
        <w:ind w:firstLine="709"/>
        <w:rPr>
          <w:sz w:val="28"/>
          <w:szCs w:val="28"/>
        </w:rPr>
      </w:pPr>
    </w:p>
    <w:p w:rsidR="00A24D43" w:rsidRPr="008E580C" w:rsidRDefault="00DA3E26" w:rsidP="00B5247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E580C">
        <w:rPr>
          <w:sz w:val="28"/>
          <w:szCs w:val="28"/>
        </w:rPr>
        <w:t xml:space="preserve">11.2. В рамках реализации мероприятий программы, направленных </w:t>
      </w:r>
      <w:r w:rsidR="00A24D4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развитие субъектов малого и среднего предпринимательства, </w:t>
      </w:r>
      <w:r w:rsidR="00A24D43" w:rsidRPr="008E580C">
        <w:rPr>
          <w:color w:val="000000"/>
          <w:sz w:val="28"/>
          <w:szCs w:val="28"/>
        </w:rPr>
        <w:t xml:space="preserve">продолжен мониторинг убыточных </w:t>
      </w:r>
      <w:proofErr w:type="gramStart"/>
      <w:r w:rsidR="00A24D43" w:rsidRPr="008E580C">
        <w:rPr>
          <w:color w:val="000000"/>
          <w:sz w:val="28"/>
          <w:szCs w:val="28"/>
        </w:rPr>
        <w:t>организаций</w:t>
      </w:r>
      <w:proofErr w:type="gramEnd"/>
      <w:r w:rsidR="00A24D43" w:rsidRPr="008E580C">
        <w:rPr>
          <w:color w:val="000000"/>
          <w:sz w:val="28"/>
          <w:szCs w:val="28"/>
        </w:rPr>
        <w:t xml:space="preserve"> города, осуществляется разработка </w:t>
      </w:r>
      <w:r w:rsidR="00E23D63">
        <w:rPr>
          <w:color w:val="000000"/>
          <w:sz w:val="28"/>
          <w:szCs w:val="28"/>
        </w:rPr>
        <w:br/>
      </w:r>
      <w:r w:rsidR="00A24D43" w:rsidRPr="008E580C">
        <w:rPr>
          <w:color w:val="000000"/>
          <w:sz w:val="28"/>
          <w:szCs w:val="28"/>
        </w:rPr>
        <w:t xml:space="preserve">и реализация комплекса мер по стабилизации их финансового положения. 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4B7">
        <w:rPr>
          <w:rFonts w:eastAsia="Calibri"/>
          <w:sz w:val="28"/>
          <w:szCs w:val="28"/>
          <w:lang w:eastAsia="en-US"/>
        </w:rPr>
        <w:t xml:space="preserve">По данным </w:t>
      </w:r>
      <w:proofErr w:type="spellStart"/>
      <w:r w:rsidRPr="009574B7">
        <w:rPr>
          <w:rFonts w:eastAsia="Calibri"/>
          <w:sz w:val="28"/>
          <w:szCs w:val="28"/>
          <w:lang w:eastAsia="en-US"/>
        </w:rPr>
        <w:t>Ростовстата</w:t>
      </w:r>
      <w:proofErr w:type="spellEnd"/>
      <w:r w:rsidRPr="009574B7">
        <w:rPr>
          <w:rFonts w:eastAsia="Calibri"/>
          <w:sz w:val="28"/>
          <w:szCs w:val="28"/>
          <w:lang w:eastAsia="en-US"/>
        </w:rPr>
        <w:t xml:space="preserve">, по состоянию на 01.05.2017 года доля убыточных организаций в общем количестве зарегистрированных крупных и средних организаций города за январь-апрель 2017 года составила 28,5%, количество хозяйствующих субъектов, получивших убытки - 132 ед., сумма убытков </w:t>
      </w:r>
      <w:r w:rsidR="00DC3382">
        <w:rPr>
          <w:rFonts w:eastAsia="Calibri"/>
          <w:sz w:val="28"/>
          <w:szCs w:val="28"/>
          <w:lang w:eastAsia="en-US"/>
        </w:rPr>
        <w:br/>
      </w:r>
      <w:r w:rsidRPr="009574B7">
        <w:rPr>
          <w:rFonts w:eastAsia="Calibri"/>
          <w:sz w:val="28"/>
          <w:szCs w:val="28"/>
          <w:lang w:eastAsia="en-US"/>
        </w:rPr>
        <w:t xml:space="preserve">- 6389,5 млн. </w:t>
      </w:r>
      <w:r w:rsidR="00E245C6">
        <w:rPr>
          <w:rFonts w:eastAsia="Calibri"/>
          <w:sz w:val="28"/>
          <w:szCs w:val="28"/>
          <w:lang w:eastAsia="en-US"/>
        </w:rPr>
        <w:t>руб</w:t>
      </w:r>
      <w:proofErr w:type="gramStart"/>
      <w:r w:rsidR="00E245C6">
        <w:rPr>
          <w:rFonts w:eastAsia="Calibri"/>
          <w:sz w:val="28"/>
          <w:szCs w:val="28"/>
          <w:lang w:eastAsia="en-US"/>
        </w:rPr>
        <w:t>.,</w:t>
      </w:r>
      <w:r w:rsidRPr="009574B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574B7">
        <w:rPr>
          <w:rFonts w:eastAsia="Calibri"/>
          <w:sz w:val="28"/>
          <w:szCs w:val="28"/>
          <w:lang w:eastAsia="en-US"/>
        </w:rPr>
        <w:t>Удельный вес убыточных организаций по отношению к аналогичному периоду 2016</w:t>
      </w:r>
      <w:r w:rsidR="00DC3382">
        <w:rPr>
          <w:rFonts w:eastAsia="Calibri"/>
          <w:sz w:val="28"/>
          <w:szCs w:val="28"/>
          <w:lang w:eastAsia="en-US"/>
        </w:rPr>
        <w:t xml:space="preserve"> года</w:t>
      </w:r>
      <w:r w:rsidRPr="009574B7">
        <w:rPr>
          <w:rFonts w:eastAsia="Calibri"/>
          <w:sz w:val="28"/>
          <w:szCs w:val="28"/>
          <w:lang w:eastAsia="en-US"/>
        </w:rPr>
        <w:t xml:space="preserve"> в общ</w:t>
      </w:r>
      <w:r>
        <w:rPr>
          <w:rFonts w:eastAsia="Calibri"/>
          <w:sz w:val="28"/>
          <w:szCs w:val="28"/>
          <w:lang w:eastAsia="en-US"/>
        </w:rPr>
        <w:t>ем количестве крупных и средних</w:t>
      </w:r>
      <w:r w:rsidRPr="009574B7">
        <w:rPr>
          <w:rFonts w:eastAsia="Calibri"/>
          <w:sz w:val="28"/>
          <w:szCs w:val="28"/>
          <w:lang w:eastAsia="en-US"/>
        </w:rPr>
        <w:t xml:space="preserve"> увеличился на 0,5%, количество убыточных организаций сократилось на 10 ед. </w:t>
      </w:r>
      <w:r w:rsidRPr="009574B7">
        <w:rPr>
          <w:sz w:val="28"/>
          <w:szCs w:val="28"/>
        </w:rPr>
        <w:t xml:space="preserve">В зависимости от причин убыточности, сложившихся условий на предприятии и величины убытка,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>к мероприятиям по выходу на положительный финансовый результат привлекаются отраслевые министерства и ведомства, сами предприятия, территориальные функциональные подразделения.</w:t>
      </w:r>
      <w:proofErr w:type="gramEnd"/>
    </w:p>
    <w:p w:rsidR="002B3BE5" w:rsidRPr="009574B7" w:rsidRDefault="002B3BE5" w:rsidP="00B52476">
      <w:pPr>
        <w:tabs>
          <w:tab w:val="left" w:pos="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574B7">
        <w:rPr>
          <w:sz w:val="28"/>
          <w:szCs w:val="28"/>
        </w:rPr>
        <w:t>Разработан</w:t>
      </w:r>
      <w:r w:rsidRPr="009574B7">
        <w:rPr>
          <w:color w:val="000000"/>
          <w:spacing w:val="-3"/>
          <w:sz w:val="28"/>
          <w:szCs w:val="28"/>
        </w:rPr>
        <w:t xml:space="preserve"> прогноз социально-</w:t>
      </w:r>
      <w:r w:rsidRPr="009574B7">
        <w:rPr>
          <w:color w:val="000000"/>
          <w:spacing w:val="2"/>
          <w:sz w:val="28"/>
          <w:szCs w:val="28"/>
        </w:rPr>
        <w:t xml:space="preserve">экономического развития города на 2018-2020 годы по разделам «Малый и средний бизнес», </w:t>
      </w:r>
      <w:r w:rsidRPr="009574B7">
        <w:rPr>
          <w:color w:val="000000"/>
          <w:spacing w:val="-5"/>
          <w:sz w:val="28"/>
          <w:szCs w:val="28"/>
        </w:rPr>
        <w:t>«Агропромышленный комплекс»</w:t>
      </w:r>
      <w:r w:rsidR="00DC3382">
        <w:rPr>
          <w:color w:val="000000"/>
          <w:spacing w:val="-5"/>
          <w:sz w:val="28"/>
          <w:szCs w:val="28"/>
        </w:rPr>
        <w:t xml:space="preserve"> </w:t>
      </w:r>
      <w:r w:rsidR="00DC3382">
        <w:rPr>
          <w:color w:val="000000"/>
          <w:spacing w:val="-5"/>
          <w:sz w:val="28"/>
          <w:szCs w:val="28"/>
        </w:rPr>
        <w:br/>
        <w:t>и</w:t>
      </w:r>
      <w:r w:rsidRPr="009574B7">
        <w:rPr>
          <w:color w:val="000000"/>
          <w:spacing w:val="-5"/>
          <w:sz w:val="28"/>
          <w:szCs w:val="28"/>
        </w:rPr>
        <w:t xml:space="preserve"> «Прогноз финансовых показателей кредитных организаций города».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целях обеспечения доступа субъектов малого и среднего предпринимательства к финансовым ресурсам Ростовским муниципальным фондом поддержки предпринимательства предоставлено 25 </w:t>
      </w:r>
      <w:proofErr w:type="spellStart"/>
      <w:r w:rsidRPr="009574B7">
        <w:rPr>
          <w:sz w:val="28"/>
          <w:szCs w:val="28"/>
        </w:rPr>
        <w:t>микрозаймов</w:t>
      </w:r>
      <w:proofErr w:type="spellEnd"/>
      <w:r w:rsidRPr="009574B7">
        <w:rPr>
          <w:sz w:val="28"/>
          <w:szCs w:val="28"/>
        </w:rPr>
        <w:t xml:space="preserve"> субъектам МСП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на общую сумму 41,7 млн. руб. 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Pr="009574B7">
        <w:rPr>
          <w:sz w:val="28"/>
          <w:szCs w:val="28"/>
        </w:rPr>
        <w:t xml:space="preserve"> осуществляет деятельность муниципальный центр поддержки предпринимательства «Новый Ростов», который оказывает услуги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>по консультированию, пре</w:t>
      </w:r>
      <w:r>
        <w:rPr>
          <w:sz w:val="28"/>
          <w:szCs w:val="28"/>
        </w:rPr>
        <w:t xml:space="preserve">доставлению помещений, </w:t>
      </w:r>
      <w:r w:rsidRPr="009574B7">
        <w:rPr>
          <w:sz w:val="28"/>
          <w:szCs w:val="28"/>
        </w:rPr>
        <w:t xml:space="preserve"> содействие предпринимателям в поиске потенциальных деловых партнеров в регионах России и за рубежом,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в сопровождении деловых переговоров, в продвижении товаров и услуг,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по организации управленческого и стратегического консалтинга. 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На базе муниципального центра «Новый Ростов» в 1 полугодии 2017 года: 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- заключено 185 договор</w:t>
      </w:r>
      <w:r w:rsidR="00DC3382">
        <w:rPr>
          <w:sz w:val="28"/>
          <w:szCs w:val="28"/>
        </w:rPr>
        <w:t>ов</w:t>
      </w:r>
      <w:r w:rsidRPr="009574B7">
        <w:rPr>
          <w:sz w:val="28"/>
          <w:szCs w:val="28"/>
        </w:rPr>
        <w:t xml:space="preserve"> с субъектами малого и среднего предпринимательства и гражданами, желающими организовать собственное дело,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>на использование 233 рабочих мест;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- в рамках содействия созданию субъектов малого предпринимательства </w:t>
      </w:r>
      <w:r w:rsidR="00DC3382">
        <w:rPr>
          <w:sz w:val="28"/>
          <w:szCs w:val="28"/>
        </w:rPr>
        <w:br/>
      </w:r>
      <w:r w:rsidRPr="009574B7">
        <w:rPr>
          <w:sz w:val="28"/>
          <w:szCs w:val="28"/>
        </w:rPr>
        <w:t xml:space="preserve">на территории города Ростова-на-Дону подготовлены документы для государственной регистрации 23 субъектов малого и среднего </w:t>
      </w:r>
      <w:r w:rsidRPr="009574B7">
        <w:rPr>
          <w:sz w:val="28"/>
          <w:szCs w:val="28"/>
        </w:rPr>
        <w:lastRenderedPageBreak/>
        <w:t>предпринимательства;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- организовано и проведено 14 семинаров и 1 конференция по вопросам ведения предпринимательской </w:t>
      </w:r>
      <w:r>
        <w:rPr>
          <w:sz w:val="28"/>
          <w:szCs w:val="28"/>
        </w:rPr>
        <w:t xml:space="preserve">деятельности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2B3BE5" w:rsidRPr="009574B7" w:rsidRDefault="002B3BE5" w:rsidP="00B5247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>С целью повышения деловой активности среди населения и развития предпринимательства, а также повышения прозрачности действий органов власти работает интернет-портал «Мой бизнес в Ростове-на-Дону» (</w:t>
      </w:r>
      <w:proofErr w:type="spellStart"/>
      <w:r w:rsidRPr="009574B7">
        <w:rPr>
          <w:sz w:val="28"/>
          <w:szCs w:val="28"/>
        </w:rPr>
        <w:t>ростовбизнес</w:t>
      </w:r>
      <w:proofErr w:type="gramStart"/>
      <w:r w:rsidRPr="009574B7">
        <w:rPr>
          <w:sz w:val="28"/>
          <w:szCs w:val="28"/>
        </w:rPr>
        <w:t>.р</w:t>
      </w:r>
      <w:proofErr w:type="gramEnd"/>
      <w:r w:rsidRPr="009574B7">
        <w:rPr>
          <w:sz w:val="28"/>
          <w:szCs w:val="28"/>
        </w:rPr>
        <w:t>ф</w:t>
      </w:r>
      <w:proofErr w:type="spellEnd"/>
      <w:r w:rsidRPr="009574B7">
        <w:rPr>
          <w:sz w:val="28"/>
          <w:szCs w:val="28"/>
        </w:rPr>
        <w:t>).</w:t>
      </w:r>
    </w:p>
    <w:p w:rsidR="002B3BE5" w:rsidRPr="009574B7" w:rsidRDefault="002B3BE5" w:rsidP="00B5247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574B7">
        <w:rPr>
          <w:sz w:val="28"/>
          <w:szCs w:val="28"/>
        </w:rPr>
        <w:t xml:space="preserve">В рамках реализации мероприятий по организации взаимодействия субъектов малого и среднего предпринимательства с крупными промышленными предприятиями города Ростова-на-Дону на базе Торгово-промышленной палаты Ростовской области продолжает работу постоянно-действующий информационно-консультационный пункт, который оказывает консультационную поддержку субъектам малого и среднего предпринимательства на безвозмездной основе. </w:t>
      </w:r>
      <w:r w:rsidR="00DC3382">
        <w:rPr>
          <w:sz w:val="28"/>
          <w:szCs w:val="28"/>
        </w:rPr>
        <w:br/>
        <w:t xml:space="preserve">За отчетный период </w:t>
      </w:r>
      <w:r w:rsidRPr="009574B7">
        <w:rPr>
          <w:sz w:val="28"/>
          <w:szCs w:val="28"/>
        </w:rPr>
        <w:t>обработано 37 производственных запросов предприятий по вопросам продвижения промышленной продукции, реализации инвестиционных проектов, по организации и расширению производства, формированию кооперационных отношений в качестве поставщиков</w:t>
      </w:r>
      <w:r w:rsidR="00DC3382">
        <w:rPr>
          <w:sz w:val="28"/>
          <w:szCs w:val="28"/>
        </w:rPr>
        <w:t xml:space="preserve"> </w:t>
      </w:r>
      <w:r w:rsidRPr="009574B7">
        <w:rPr>
          <w:sz w:val="28"/>
          <w:szCs w:val="28"/>
        </w:rPr>
        <w:t xml:space="preserve">или исполнителей. </w:t>
      </w:r>
    </w:p>
    <w:p w:rsidR="00DA3E26" w:rsidRPr="008E580C" w:rsidRDefault="00DA3E26" w:rsidP="00B52476">
      <w:pPr>
        <w:tabs>
          <w:tab w:val="left" w:pos="0"/>
        </w:tabs>
        <w:ind w:firstLine="709"/>
        <w:rPr>
          <w:sz w:val="28"/>
          <w:szCs w:val="28"/>
        </w:rPr>
      </w:pPr>
    </w:p>
    <w:p w:rsidR="004A4DCF" w:rsidRPr="008E580C" w:rsidRDefault="004A4DCF" w:rsidP="00B52476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11.3. Основной стратегической целью жилищно-коммунального хозяйства является создание безопасных и благоприятных условий проживания граждан, улучшение санитарно-эпидемиологической обстановки и благоустроенности города.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>Выполнены работы по обеспечению бесперебойной работы установок наружного освещения города Ростова-на-Дону: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 xml:space="preserve">- произведена замена воздушных и кабельных линий (в </w:t>
      </w:r>
      <w:proofErr w:type="spellStart"/>
      <w:r w:rsidRPr="0096686C">
        <w:rPr>
          <w:sz w:val="28"/>
          <w:szCs w:val="28"/>
        </w:rPr>
        <w:t>т.ч</w:t>
      </w:r>
      <w:proofErr w:type="spellEnd"/>
      <w:r w:rsidRPr="0096686C">
        <w:rPr>
          <w:sz w:val="28"/>
          <w:szCs w:val="28"/>
        </w:rPr>
        <w:t>. на тросе) различных сечений в объеме 43,8 км;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 xml:space="preserve">- осуществлена замена устаревших и вышедших из строя кронштейнов </w:t>
      </w:r>
      <w:r w:rsidR="0096686C">
        <w:rPr>
          <w:sz w:val="28"/>
          <w:szCs w:val="28"/>
        </w:rPr>
        <w:br/>
      </w:r>
      <w:r w:rsidRPr="0096686C">
        <w:rPr>
          <w:sz w:val="28"/>
          <w:szCs w:val="28"/>
        </w:rPr>
        <w:t>в объеме 277 шт.;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>- произведена установка 1180 светильников;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>- заменено 6365</w:t>
      </w:r>
      <w:r w:rsidR="00E245C6" w:rsidRPr="0096686C">
        <w:rPr>
          <w:sz w:val="28"/>
          <w:szCs w:val="28"/>
        </w:rPr>
        <w:t xml:space="preserve"> </w:t>
      </w:r>
      <w:r w:rsidRPr="0096686C">
        <w:rPr>
          <w:sz w:val="28"/>
          <w:szCs w:val="28"/>
        </w:rPr>
        <w:t>ламп наружного освещения;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 xml:space="preserve">- </w:t>
      </w:r>
      <w:proofErr w:type="gramStart"/>
      <w:r w:rsidRPr="0096686C">
        <w:rPr>
          <w:sz w:val="28"/>
          <w:szCs w:val="28"/>
        </w:rPr>
        <w:t>изготовлено и смонтировано</w:t>
      </w:r>
      <w:proofErr w:type="gramEnd"/>
      <w:r w:rsidRPr="0096686C">
        <w:rPr>
          <w:sz w:val="28"/>
          <w:szCs w:val="28"/>
        </w:rPr>
        <w:t xml:space="preserve"> 41 металлическ</w:t>
      </w:r>
      <w:r w:rsidR="00DC3382" w:rsidRPr="0096686C">
        <w:rPr>
          <w:sz w:val="28"/>
          <w:szCs w:val="28"/>
        </w:rPr>
        <w:t>ая</w:t>
      </w:r>
      <w:r w:rsidRPr="0096686C">
        <w:rPr>
          <w:sz w:val="28"/>
          <w:szCs w:val="28"/>
        </w:rPr>
        <w:t xml:space="preserve"> опор</w:t>
      </w:r>
      <w:r w:rsidR="00DC3382" w:rsidRPr="0096686C">
        <w:rPr>
          <w:sz w:val="28"/>
          <w:szCs w:val="28"/>
        </w:rPr>
        <w:t>а</w:t>
      </w:r>
      <w:r w:rsidRPr="0096686C">
        <w:rPr>
          <w:sz w:val="28"/>
          <w:szCs w:val="28"/>
        </w:rPr>
        <w:t>; 11 железобетонных опор;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 xml:space="preserve">- произведен монтаж </w:t>
      </w:r>
      <w:r w:rsidR="00037742" w:rsidRPr="0096686C">
        <w:rPr>
          <w:sz w:val="28"/>
          <w:szCs w:val="28"/>
        </w:rPr>
        <w:t xml:space="preserve">10 </w:t>
      </w:r>
      <w:r w:rsidRPr="0096686C">
        <w:rPr>
          <w:sz w:val="28"/>
          <w:szCs w:val="28"/>
        </w:rPr>
        <w:t>пунктов питания</w:t>
      </w:r>
      <w:r w:rsidR="00037742" w:rsidRPr="0096686C">
        <w:rPr>
          <w:sz w:val="28"/>
          <w:szCs w:val="28"/>
        </w:rPr>
        <w:t>.</w:t>
      </w:r>
      <w:r w:rsidRPr="0096686C">
        <w:rPr>
          <w:sz w:val="28"/>
          <w:szCs w:val="28"/>
        </w:rPr>
        <w:t xml:space="preserve"> 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86C">
        <w:rPr>
          <w:sz w:val="28"/>
          <w:szCs w:val="28"/>
        </w:rPr>
        <w:t xml:space="preserve">В целях предотвращения аварийных ситуаций за счет средств бюджета города выполнены работы по сносу </w:t>
      </w:r>
      <w:r w:rsidRPr="0096686C">
        <w:rPr>
          <w:bCs/>
          <w:sz w:val="28"/>
          <w:szCs w:val="28"/>
        </w:rPr>
        <w:t xml:space="preserve">1352 </w:t>
      </w:r>
      <w:r w:rsidRPr="0096686C">
        <w:rPr>
          <w:sz w:val="28"/>
          <w:szCs w:val="28"/>
        </w:rPr>
        <w:t>и обрезке</w:t>
      </w:r>
      <w:r w:rsidR="00037742" w:rsidRPr="0096686C">
        <w:rPr>
          <w:sz w:val="28"/>
          <w:szCs w:val="28"/>
        </w:rPr>
        <w:t xml:space="preserve"> </w:t>
      </w:r>
      <w:r w:rsidRPr="0096686C">
        <w:rPr>
          <w:sz w:val="28"/>
          <w:szCs w:val="28"/>
        </w:rPr>
        <w:t xml:space="preserve">1624 сухостойных и аварийно-опасных деревьев, </w:t>
      </w:r>
      <w:r w:rsidRPr="0096686C">
        <w:rPr>
          <w:bCs/>
          <w:sz w:val="28"/>
          <w:szCs w:val="28"/>
        </w:rPr>
        <w:t xml:space="preserve">фрезерованию 726 пней. </w:t>
      </w:r>
      <w:r w:rsidRPr="0096686C">
        <w:rPr>
          <w:sz w:val="28"/>
          <w:szCs w:val="28"/>
        </w:rPr>
        <w:t xml:space="preserve"> </w:t>
      </w:r>
    </w:p>
    <w:p w:rsidR="00E83AF3" w:rsidRPr="0096686C" w:rsidRDefault="0087232F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6686C">
        <w:rPr>
          <w:sz w:val="28"/>
          <w:szCs w:val="28"/>
        </w:rPr>
        <w:t>В</w:t>
      </w:r>
      <w:r w:rsidR="00E83AF3" w:rsidRPr="0096686C">
        <w:rPr>
          <w:sz w:val="28"/>
          <w:szCs w:val="28"/>
        </w:rPr>
        <w:t xml:space="preserve"> ходе проведение работ по благоустройству и содержанию мест погребения (кладбищ) с учетом кратности, с территории кладбищ был</w:t>
      </w:r>
      <w:r w:rsidR="00037742" w:rsidRPr="0096686C">
        <w:rPr>
          <w:sz w:val="28"/>
          <w:szCs w:val="28"/>
        </w:rPr>
        <w:t>а</w:t>
      </w:r>
      <w:r w:rsidR="00E83AF3" w:rsidRPr="0096686C">
        <w:rPr>
          <w:sz w:val="28"/>
          <w:szCs w:val="28"/>
        </w:rPr>
        <w:t xml:space="preserve"> подметена проезжая часть и тротуарные дорожки общей площадью 1 649</w:t>
      </w:r>
      <w:r w:rsidR="00037742" w:rsidRPr="0096686C">
        <w:rPr>
          <w:sz w:val="28"/>
          <w:szCs w:val="28"/>
        </w:rPr>
        <w:t> </w:t>
      </w:r>
      <w:r w:rsidR="00E83AF3" w:rsidRPr="0096686C">
        <w:rPr>
          <w:sz w:val="28"/>
          <w:szCs w:val="28"/>
        </w:rPr>
        <w:t>764</w:t>
      </w:r>
      <w:r w:rsidR="00037742" w:rsidRPr="0096686C">
        <w:rPr>
          <w:sz w:val="28"/>
          <w:szCs w:val="28"/>
        </w:rPr>
        <w:t xml:space="preserve"> </w:t>
      </w:r>
      <w:r w:rsidR="00E83AF3" w:rsidRPr="0096686C">
        <w:rPr>
          <w:sz w:val="28"/>
          <w:szCs w:val="28"/>
        </w:rPr>
        <w:t xml:space="preserve"> </w:t>
      </w:r>
      <w:proofErr w:type="spellStart"/>
      <w:r w:rsidR="00E83AF3" w:rsidRPr="0096686C">
        <w:rPr>
          <w:sz w:val="28"/>
          <w:szCs w:val="28"/>
        </w:rPr>
        <w:t>кв.м</w:t>
      </w:r>
      <w:proofErr w:type="spellEnd"/>
      <w:r w:rsidR="00E83AF3" w:rsidRPr="0096686C">
        <w:rPr>
          <w:sz w:val="28"/>
          <w:szCs w:val="28"/>
        </w:rPr>
        <w:t xml:space="preserve">., посыпано песком </w:t>
      </w:r>
      <w:r w:rsidR="00037742" w:rsidRPr="0096686C">
        <w:rPr>
          <w:sz w:val="28"/>
          <w:szCs w:val="28"/>
        </w:rPr>
        <w:br/>
      </w:r>
      <w:r w:rsidR="00E83AF3" w:rsidRPr="0096686C">
        <w:rPr>
          <w:sz w:val="28"/>
          <w:szCs w:val="28"/>
        </w:rPr>
        <w:t xml:space="preserve">559 040 </w:t>
      </w:r>
      <w:proofErr w:type="spellStart"/>
      <w:r w:rsidR="00E83AF3" w:rsidRPr="0096686C">
        <w:rPr>
          <w:sz w:val="28"/>
          <w:szCs w:val="28"/>
        </w:rPr>
        <w:t>кв.м</w:t>
      </w:r>
      <w:proofErr w:type="spellEnd"/>
      <w:r w:rsidR="00E83AF3" w:rsidRPr="0096686C">
        <w:rPr>
          <w:sz w:val="28"/>
          <w:szCs w:val="28"/>
        </w:rPr>
        <w:t xml:space="preserve">. дорожек и тротуаров, сбор случайного мусора произведен на площади </w:t>
      </w:r>
      <w:r w:rsidR="00037742" w:rsidRPr="0096686C">
        <w:rPr>
          <w:sz w:val="28"/>
          <w:szCs w:val="28"/>
        </w:rPr>
        <w:br/>
      </w:r>
      <w:r w:rsidR="00E83AF3" w:rsidRPr="0096686C">
        <w:rPr>
          <w:sz w:val="28"/>
          <w:szCs w:val="28"/>
        </w:rPr>
        <w:t>36 799</w:t>
      </w:r>
      <w:r w:rsidR="00037742" w:rsidRPr="0096686C">
        <w:rPr>
          <w:sz w:val="28"/>
          <w:szCs w:val="28"/>
        </w:rPr>
        <w:t> </w:t>
      </w:r>
      <w:r w:rsidR="00E83AF3" w:rsidRPr="0096686C">
        <w:rPr>
          <w:sz w:val="28"/>
          <w:szCs w:val="28"/>
        </w:rPr>
        <w:t>964</w:t>
      </w:r>
      <w:r w:rsidR="00037742" w:rsidRPr="0096686C">
        <w:rPr>
          <w:sz w:val="28"/>
          <w:szCs w:val="28"/>
        </w:rPr>
        <w:t xml:space="preserve"> </w:t>
      </w:r>
      <w:proofErr w:type="spellStart"/>
      <w:r w:rsidR="00E83AF3" w:rsidRPr="0096686C">
        <w:rPr>
          <w:sz w:val="28"/>
          <w:szCs w:val="28"/>
        </w:rPr>
        <w:t>кв.м</w:t>
      </w:r>
      <w:proofErr w:type="spellEnd"/>
      <w:r w:rsidR="00E83AF3" w:rsidRPr="0096686C">
        <w:rPr>
          <w:sz w:val="28"/>
          <w:szCs w:val="28"/>
        </w:rPr>
        <w:t xml:space="preserve">.  В общей сложности с территории городских кладбищ вывезено </w:t>
      </w:r>
      <w:r w:rsidR="00037742" w:rsidRPr="0096686C">
        <w:rPr>
          <w:sz w:val="28"/>
          <w:szCs w:val="28"/>
        </w:rPr>
        <w:br/>
      </w:r>
      <w:r w:rsidR="00E83AF3" w:rsidRPr="0096686C">
        <w:rPr>
          <w:sz w:val="28"/>
          <w:szCs w:val="28"/>
        </w:rPr>
        <w:t>2</w:t>
      </w:r>
      <w:proofErr w:type="gramEnd"/>
      <w:r w:rsidR="00E83AF3" w:rsidRPr="0096686C">
        <w:rPr>
          <w:sz w:val="28"/>
          <w:szCs w:val="28"/>
        </w:rPr>
        <w:t xml:space="preserve"> 002,40 т</w:t>
      </w:r>
      <w:r w:rsidR="00037742" w:rsidRPr="0096686C">
        <w:rPr>
          <w:sz w:val="28"/>
          <w:szCs w:val="28"/>
        </w:rPr>
        <w:t xml:space="preserve"> </w:t>
      </w:r>
      <w:r w:rsidR="00E83AF3" w:rsidRPr="0096686C">
        <w:rPr>
          <w:sz w:val="28"/>
          <w:szCs w:val="28"/>
        </w:rPr>
        <w:t xml:space="preserve">мусора. Проведена </w:t>
      </w:r>
      <w:proofErr w:type="spellStart"/>
      <w:r w:rsidR="00E83AF3" w:rsidRPr="0096686C">
        <w:rPr>
          <w:sz w:val="28"/>
          <w:szCs w:val="28"/>
        </w:rPr>
        <w:t>аккарицидная</w:t>
      </w:r>
      <w:proofErr w:type="spellEnd"/>
      <w:r w:rsidR="00E83AF3" w:rsidRPr="0096686C">
        <w:rPr>
          <w:sz w:val="28"/>
          <w:szCs w:val="28"/>
        </w:rPr>
        <w:t xml:space="preserve"> (противоклещевая обработка) на общей площади 391,25 га.</w:t>
      </w:r>
    </w:p>
    <w:p w:rsidR="00E83AF3" w:rsidRPr="0096686C" w:rsidRDefault="00E83AF3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6686C">
        <w:rPr>
          <w:sz w:val="28"/>
          <w:szCs w:val="28"/>
        </w:rPr>
        <w:t xml:space="preserve">За отчетный период выполнены работы по </w:t>
      </w:r>
      <w:proofErr w:type="spellStart"/>
      <w:r w:rsidRPr="0096686C">
        <w:rPr>
          <w:sz w:val="28"/>
          <w:szCs w:val="28"/>
        </w:rPr>
        <w:t>расконсервации</w:t>
      </w:r>
      <w:proofErr w:type="spellEnd"/>
      <w:r w:rsidRPr="0096686C">
        <w:rPr>
          <w:sz w:val="28"/>
          <w:szCs w:val="28"/>
        </w:rPr>
        <w:t xml:space="preserve"> городских фонтанов «Лира (пер. Нахичеванский, 40 а), «Орфей» (ул. Б. Садовая, 172), </w:t>
      </w:r>
      <w:r w:rsidRPr="0096686C">
        <w:rPr>
          <w:sz w:val="28"/>
          <w:szCs w:val="28"/>
        </w:rPr>
        <w:lastRenderedPageBreak/>
        <w:t>«Витязь» (пр.</w:t>
      </w:r>
      <w:proofErr w:type="gramEnd"/>
      <w:r w:rsidRPr="0096686C">
        <w:rPr>
          <w:sz w:val="28"/>
          <w:szCs w:val="28"/>
        </w:rPr>
        <w:t xml:space="preserve"> Буденновский, 59 б), «Девушки, собирающие виноград» </w:t>
      </w:r>
      <w:r w:rsidR="0096686C">
        <w:rPr>
          <w:sz w:val="28"/>
          <w:szCs w:val="28"/>
        </w:rPr>
        <w:br/>
      </w:r>
      <w:r w:rsidRPr="0096686C">
        <w:rPr>
          <w:sz w:val="28"/>
          <w:szCs w:val="28"/>
        </w:rPr>
        <w:t xml:space="preserve">(пр. Буденновский, 23 б), «Сбор винограда» (пр. Буденновский, 25 б), «Фантазия» (пл. Рабочая,1 б), «Покровский» (пр. </w:t>
      </w:r>
      <w:proofErr w:type="gramStart"/>
      <w:r w:rsidRPr="0096686C">
        <w:rPr>
          <w:sz w:val="28"/>
          <w:szCs w:val="28"/>
        </w:rPr>
        <w:t xml:space="preserve">Кировский, 34), «Ротонда»  </w:t>
      </w:r>
      <w:r w:rsidR="0096686C">
        <w:rPr>
          <w:sz w:val="28"/>
          <w:szCs w:val="28"/>
        </w:rPr>
        <w:br/>
      </w:r>
      <w:r w:rsidRPr="0096686C">
        <w:rPr>
          <w:sz w:val="28"/>
          <w:szCs w:val="28"/>
        </w:rPr>
        <w:t xml:space="preserve">(пер. Нахичеванский, 25 а), «Декоративный фонтан» (у здания Музыкального театра </w:t>
      </w:r>
      <w:r w:rsidR="0096686C">
        <w:rPr>
          <w:sz w:val="28"/>
          <w:szCs w:val="28"/>
        </w:rPr>
        <w:br/>
      </w:r>
      <w:r w:rsidRPr="0096686C">
        <w:rPr>
          <w:sz w:val="28"/>
          <w:szCs w:val="28"/>
        </w:rPr>
        <w:t>по ул. Б. Садовой</w:t>
      </w:r>
      <w:r w:rsidR="00037742" w:rsidRPr="0096686C">
        <w:rPr>
          <w:sz w:val="28"/>
          <w:szCs w:val="28"/>
        </w:rPr>
        <w:t>.134/ ул. Социалистическая,157) и</w:t>
      </w:r>
      <w:r w:rsidRPr="0096686C">
        <w:rPr>
          <w:sz w:val="28"/>
          <w:szCs w:val="28"/>
        </w:rPr>
        <w:t xml:space="preserve"> «Фонтан и каскад» (в западном партере Театральной площади).</w:t>
      </w:r>
      <w:proofErr w:type="gramEnd"/>
    </w:p>
    <w:p w:rsidR="00E83AF3" w:rsidRPr="00495C80" w:rsidRDefault="00E83AF3" w:rsidP="00B52476">
      <w:pPr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96686C">
        <w:rPr>
          <w:sz w:val="28"/>
          <w:szCs w:val="28"/>
        </w:rPr>
        <w:t>Для создания комфортных условий для населения в период ожидания общегородского транспорта на территории города за счёт</w:t>
      </w:r>
      <w:proofErr w:type="gramEnd"/>
      <w:r w:rsidRPr="0096686C">
        <w:rPr>
          <w:sz w:val="28"/>
          <w:szCs w:val="28"/>
        </w:rPr>
        <w:t xml:space="preserve"> внебюджетных источников оборудовано 28 остановочных павильонов городского общественного пассажирского транспорта.</w:t>
      </w:r>
    </w:p>
    <w:p w:rsidR="004A4DCF" w:rsidRPr="008E580C" w:rsidRDefault="004A4DCF" w:rsidP="00B52476">
      <w:pPr>
        <w:tabs>
          <w:tab w:val="left" w:pos="0"/>
        </w:tabs>
        <w:ind w:firstLine="709"/>
        <w:rPr>
          <w:sz w:val="28"/>
          <w:szCs w:val="28"/>
        </w:rPr>
      </w:pPr>
    </w:p>
    <w:p w:rsidR="00A74C25" w:rsidRPr="00260913" w:rsidRDefault="004A4DCF" w:rsidP="00B52476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11.4. </w:t>
      </w:r>
      <w:r w:rsidR="00A74C25" w:rsidRPr="00260913">
        <w:rPr>
          <w:sz w:val="28"/>
          <w:szCs w:val="28"/>
        </w:rPr>
        <w:t xml:space="preserve">Налоговые доходы бюджета города на 2017 год запланированы в объеме </w:t>
      </w:r>
      <w:r w:rsidR="00A74C25" w:rsidRPr="00260913">
        <w:rPr>
          <w:sz w:val="28"/>
          <w:szCs w:val="28"/>
        </w:rPr>
        <w:br/>
        <w:t>11 млрд. 81 млн. руб.</w:t>
      </w:r>
    </w:p>
    <w:p w:rsidR="00A74C25" w:rsidRPr="00260913" w:rsidRDefault="00A74C2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 xml:space="preserve">По состоянию  на 01.07.2017  в бюджет города поступило налоговых доходов </w:t>
      </w:r>
      <w:r w:rsidR="00C92656" w:rsidRPr="00260913">
        <w:rPr>
          <w:sz w:val="28"/>
          <w:szCs w:val="28"/>
        </w:rPr>
        <w:br/>
      </w:r>
      <w:r w:rsidRPr="00260913">
        <w:rPr>
          <w:sz w:val="28"/>
          <w:szCs w:val="28"/>
        </w:rPr>
        <w:t xml:space="preserve">в сумме 4 млрд. 987 млн. руб.  Годовые плановые назначения </w:t>
      </w:r>
      <w:r w:rsidR="005E2F3B">
        <w:rPr>
          <w:sz w:val="28"/>
          <w:szCs w:val="28"/>
        </w:rPr>
        <w:t>по налоговым доходам  на 01.07.</w:t>
      </w:r>
      <w:r w:rsidRPr="00260913">
        <w:rPr>
          <w:sz w:val="28"/>
          <w:szCs w:val="28"/>
        </w:rPr>
        <w:t>2</w:t>
      </w:r>
      <w:r w:rsidR="005E2F3B">
        <w:rPr>
          <w:sz w:val="28"/>
          <w:szCs w:val="28"/>
        </w:rPr>
        <w:t xml:space="preserve">017 года  исполнены на 43,7%. </w:t>
      </w:r>
      <w:r w:rsidRPr="00260913">
        <w:rPr>
          <w:sz w:val="28"/>
          <w:szCs w:val="28"/>
        </w:rPr>
        <w:t xml:space="preserve">По отдельным налоговым источникам наблюдается рост поступлений к уровню прошлого года, в том числе: НДФЛ </w:t>
      </w:r>
      <w:r w:rsidR="00C92656" w:rsidRPr="00260913">
        <w:rPr>
          <w:sz w:val="28"/>
          <w:szCs w:val="28"/>
        </w:rPr>
        <w:br/>
      </w:r>
      <w:r w:rsidRPr="00260913">
        <w:rPr>
          <w:sz w:val="28"/>
          <w:szCs w:val="28"/>
        </w:rPr>
        <w:t>– 84,9 млн. руб. (3%); налог на имущество физических лиц – 22,5 млн. руб. (74,7%); ЕСХН – 2,4 млн. руб. (79%); патент – 8,9 млн. руб. (21,9%).</w:t>
      </w:r>
      <w:r w:rsidR="00C92656" w:rsidRPr="00260913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>Основные резервы роста доходов бюджета города лежат в сокращении задолженности, совершенствовании налогового администрирования, усилении борьбы с налоговыми нарушениями.</w:t>
      </w:r>
    </w:p>
    <w:p w:rsidR="00A74C25" w:rsidRPr="00260913" w:rsidRDefault="00A74C2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60913">
        <w:rPr>
          <w:sz w:val="28"/>
          <w:szCs w:val="28"/>
        </w:rPr>
        <w:t xml:space="preserve">На </w:t>
      </w:r>
      <w:r w:rsidR="005E2F3B">
        <w:rPr>
          <w:sz w:val="28"/>
          <w:szCs w:val="28"/>
        </w:rPr>
        <w:t>01.06.2016</w:t>
      </w:r>
      <w:r w:rsidR="005E2F3B" w:rsidRPr="00260913">
        <w:rPr>
          <w:sz w:val="28"/>
          <w:szCs w:val="28"/>
        </w:rPr>
        <w:t xml:space="preserve"> </w:t>
      </w:r>
      <w:proofErr w:type="spellStart"/>
      <w:r w:rsidRPr="00260913">
        <w:rPr>
          <w:sz w:val="28"/>
          <w:szCs w:val="28"/>
        </w:rPr>
        <w:t>т.г</w:t>
      </w:r>
      <w:proofErr w:type="spellEnd"/>
      <w:r w:rsidRPr="00260913">
        <w:rPr>
          <w:sz w:val="28"/>
          <w:szCs w:val="28"/>
        </w:rPr>
        <w:t xml:space="preserve">. недоимка по налоговым платежам в бюджет города составила 976,2 млн. руб. По сравнению с началом </w:t>
      </w:r>
      <w:proofErr w:type="spellStart"/>
      <w:r w:rsidRPr="00260913">
        <w:rPr>
          <w:sz w:val="28"/>
          <w:szCs w:val="28"/>
        </w:rPr>
        <w:t>т.г</w:t>
      </w:r>
      <w:proofErr w:type="spellEnd"/>
      <w:r w:rsidRPr="00260913">
        <w:rPr>
          <w:sz w:val="28"/>
          <w:szCs w:val="28"/>
        </w:rPr>
        <w:t>. она снижена на 8,1 млн. руб. или на 1%.</w:t>
      </w:r>
      <w:r w:rsidR="00C92656" w:rsidRPr="00260913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Основное снижение недоимки произошло по следующим налогам, поступающим в бюджет города: налогу на имущество физических лиц  - </w:t>
      </w:r>
      <w:r w:rsidR="002B342F" w:rsidRPr="00260913">
        <w:rPr>
          <w:sz w:val="28"/>
          <w:szCs w:val="28"/>
        </w:rPr>
        <w:t xml:space="preserve">на 75 млн. руб. или на 25,6% и </w:t>
      </w:r>
      <w:r w:rsidRPr="00260913">
        <w:rPr>
          <w:sz w:val="28"/>
          <w:szCs w:val="28"/>
        </w:rPr>
        <w:t>земельному налогу с физических лиц –</w:t>
      </w:r>
      <w:r w:rsidR="002B342F" w:rsidRPr="00260913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>на</w:t>
      </w:r>
      <w:proofErr w:type="gramEnd"/>
      <w:r w:rsidRPr="00260913">
        <w:rPr>
          <w:sz w:val="28"/>
          <w:szCs w:val="28"/>
        </w:rPr>
        <w:t xml:space="preserve"> 68,4 млн. руб. </w:t>
      </w:r>
      <w:r w:rsidR="005E2F3B">
        <w:rPr>
          <w:sz w:val="28"/>
          <w:szCs w:val="28"/>
        </w:rPr>
        <w:br/>
      </w:r>
      <w:r w:rsidRPr="00260913">
        <w:rPr>
          <w:sz w:val="28"/>
          <w:szCs w:val="28"/>
        </w:rPr>
        <w:t>или на 17%. Несмотря на снижение недоимки с физических лиц, наблюдается  рост</w:t>
      </w:r>
      <w:r w:rsidR="005E2F3B">
        <w:rPr>
          <w:sz w:val="28"/>
          <w:szCs w:val="28"/>
        </w:rPr>
        <w:br/>
      </w:r>
      <w:r w:rsidRPr="00260913">
        <w:rPr>
          <w:sz w:val="28"/>
          <w:szCs w:val="28"/>
        </w:rPr>
        <w:t xml:space="preserve"> с начала года по земельному налогу с юридических лиц на 48,7 млн. руб. </w:t>
      </w:r>
      <w:r w:rsidR="005E2F3B">
        <w:rPr>
          <w:sz w:val="28"/>
          <w:szCs w:val="28"/>
        </w:rPr>
        <w:br/>
      </w:r>
      <w:r w:rsidRPr="00260913">
        <w:rPr>
          <w:sz w:val="28"/>
          <w:szCs w:val="28"/>
        </w:rPr>
        <w:t xml:space="preserve">или на 37,5%. </w:t>
      </w:r>
    </w:p>
    <w:p w:rsidR="00F55C5D" w:rsidRPr="00260913" w:rsidRDefault="00F55C5D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В целях сокращения налоговой задолженности и повышения собираемости налогов Администрациями города и районов совместно с налоговыми органами</w:t>
      </w:r>
      <w:r w:rsidR="005E2F3B">
        <w:rPr>
          <w:sz w:val="28"/>
          <w:szCs w:val="28"/>
        </w:rPr>
        <w:br/>
      </w:r>
      <w:r w:rsidRPr="00260913">
        <w:rPr>
          <w:sz w:val="28"/>
          <w:szCs w:val="28"/>
        </w:rPr>
        <w:t xml:space="preserve">в 2017 году принимались  следующие меры: </w:t>
      </w:r>
    </w:p>
    <w:p w:rsidR="00F55C5D" w:rsidRPr="00260913" w:rsidRDefault="00260913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1</w:t>
      </w:r>
      <w:r w:rsidR="00F55C5D" w:rsidRPr="00260913">
        <w:rPr>
          <w:sz w:val="28"/>
          <w:szCs w:val="28"/>
        </w:rPr>
        <w:t xml:space="preserve">. Еженедельно проводится работа комиссий по мобилизации налогов </w:t>
      </w:r>
      <w:r w:rsidR="00F55C5D" w:rsidRPr="00260913">
        <w:rPr>
          <w:sz w:val="28"/>
          <w:szCs w:val="28"/>
        </w:rPr>
        <w:br/>
        <w:t xml:space="preserve">и платежей в бюджет, созданных при Администрации города Ростова-на-Дону </w:t>
      </w:r>
      <w:r w:rsidR="00F55C5D" w:rsidRPr="00260913">
        <w:rPr>
          <w:sz w:val="28"/>
          <w:szCs w:val="28"/>
        </w:rPr>
        <w:br/>
        <w:t>и  администрациях районов города, с участием представителей налоговых органов, службы судебных приставов, Пенсионного фонда и Фонда социального страхования:</w:t>
      </w:r>
    </w:p>
    <w:p w:rsidR="00F55C5D" w:rsidRPr="00260913" w:rsidRDefault="00F55C5D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913">
        <w:rPr>
          <w:b/>
          <w:sz w:val="28"/>
          <w:szCs w:val="28"/>
        </w:rPr>
        <w:t>-  </w:t>
      </w:r>
      <w:r w:rsidRPr="00260913">
        <w:rPr>
          <w:sz w:val="28"/>
          <w:szCs w:val="28"/>
        </w:rPr>
        <w:t xml:space="preserve">в администрациях районов города Ростова-на-Дону проведено 292 заседания комиссий по мобилизации налогов и платежей в бюджет, на которых заслушано 1465 налогоплательщиков, по результатам работы комиссий перечислено </w:t>
      </w:r>
      <w:r w:rsidR="00260913" w:rsidRPr="00260913">
        <w:rPr>
          <w:sz w:val="28"/>
          <w:szCs w:val="28"/>
        </w:rPr>
        <w:br/>
      </w:r>
      <w:r w:rsidRPr="00260913">
        <w:rPr>
          <w:sz w:val="28"/>
          <w:szCs w:val="28"/>
        </w:rPr>
        <w:t xml:space="preserve">в бюджеты всех уровней 400,4 млн. руб.; </w:t>
      </w:r>
    </w:p>
    <w:p w:rsidR="00F55C5D" w:rsidRPr="00260913" w:rsidRDefault="00F55C5D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 xml:space="preserve">- комиссией при Администрации города Ростова-на-Дону по обеспечению собираемости налоговых и неналоговых платежей проведено 19 заседаний, обеспечено погашение задолженности в сумме 208,1 млн. руб. </w:t>
      </w:r>
    </w:p>
    <w:p w:rsidR="00F55C5D" w:rsidRPr="00260913" w:rsidRDefault="00260913" w:rsidP="00B52476">
      <w:pPr>
        <w:tabs>
          <w:tab w:val="left" w:pos="0"/>
        </w:tabs>
        <w:suppressAutoHyphens/>
        <w:ind w:right="141"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lastRenderedPageBreak/>
        <w:t>2</w:t>
      </w:r>
      <w:r w:rsidR="00F55C5D" w:rsidRPr="00260913">
        <w:rPr>
          <w:sz w:val="28"/>
          <w:szCs w:val="28"/>
        </w:rPr>
        <w:t>. На постоянной основе направляется информация в Минфин Ростовской области по  исполнению:</w:t>
      </w:r>
    </w:p>
    <w:p w:rsidR="00F55C5D" w:rsidRPr="00260913" w:rsidRDefault="00F55C5D" w:rsidP="005E2F3B">
      <w:pPr>
        <w:tabs>
          <w:tab w:val="left" w:pos="3360"/>
        </w:tabs>
        <w:ind w:right="-1" w:firstLine="851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- Плана мероприятий по повышению поступлений налоговых и неналоговых доходов, а также сокращению недоимки в консолидированный бюджет Ростовской области на 2015-2017 годы;</w:t>
      </w:r>
    </w:p>
    <w:p w:rsidR="00F55C5D" w:rsidRPr="00260913" w:rsidRDefault="00F55C5D" w:rsidP="005E2F3B">
      <w:pPr>
        <w:tabs>
          <w:tab w:val="left" w:pos="3360"/>
        </w:tabs>
        <w:ind w:right="-1" w:firstLine="851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-  Плана мероприятий по увеличению доходов консолидированного бюджета Ростовской области и повышению налогового администрирования на 2015-2017</w:t>
      </w:r>
      <w:r w:rsidR="005E2F3B">
        <w:rPr>
          <w:sz w:val="28"/>
          <w:szCs w:val="28"/>
        </w:rPr>
        <w:t xml:space="preserve"> гг.</w:t>
      </w:r>
    </w:p>
    <w:p w:rsidR="00F55C5D" w:rsidRPr="00260913" w:rsidRDefault="00F55C5D" w:rsidP="005E2F3B">
      <w:pPr>
        <w:tabs>
          <w:tab w:val="left" w:pos="3360"/>
        </w:tabs>
        <w:ind w:right="-1" w:firstLine="851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- Плана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 мероприятий 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по 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росту 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>доходов,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 оптимизации</w:t>
      </w:r>
      <w:r w:rsidR="005E2F3B">
        <w:rPr>
          <w:sz w:val="28"/>
          <w:szCs w:val="28"/>
        </w:rPr>
        <w:t xml:space="preserve"> </w:t>
      </w:r>
      <w:r w:rsidRPr="00260913">
        <w:rPr>
          <w:sz w:val="28"/>
          <w:szCs w:val="28"/>
        </w:rPr>
        <w:t xml:space="preserve"> расходов </w:t>
      </w:r>
      <w:r w:rsidR="00260913" w:rsidRPr="00260913">
        <w:rPr>
          <w:sz w:val="28"/>
          <w:szCs w:val="28"/>
        </w:rPr>
        <w:br/>
      </w:r>
      <w:r w:rsidRPr="00260913">
        <w:rPr>
          <w:sz w:val="28"/>
          <w:szCs w:val="28"/>
        </w:rPr>
        <w:t>и совершенствованию долговой политики в  Ростовской области на 2013-2017 годы</w:t>
      </w:r>
      <w:r w:rsidR="009A532C">
        <w:rPr>
          <w:sz w:val="28"/>
          <w:szCs w:val="28"/>
        </w:rPr>
        <w:t>.</w:t>
      </w:r>
    </w:p>
    <w:p w:rsidR="00F55C5D" w:rsidRPr="00260913" w:rsidRDefault="00260913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3</w:t>
      </w:r>
      <w:r w:rsidR="00F55C5D" w:rsidRPr="00260913">
        <w:rPr>
          <w:sz w:val="28"/>
          <w:szCs w:val="28"/>
        </w:rPr>
        <w:t xml:space="preserve">. Ежемесячно обрабатывается информация по представленным Правительством Ростовской области спискам предприятий-должников, </w:t>
      </w:r>
      <w:r w:rsidR="00F55C5D" w:rsidRPr="00260913">
        <w:rPr>
          <w:sz w:val="28"/>
          <w:szCs w:val="28"/>
        </w:rPr>
        <w:br/>
        <w:t xml:space="preserve">в части выявления причин возникновения налоговой задолженности </w:t>
      </w:r>
      <w:r w:rsidR="00F55C5D" w:rsidRPr="00260913">
        <w:rPr>
          <w:sz w:val="28"/>
          <w:szCs w:val="28"/>
        </w:rPr>
        <w:br/>
        <w:t xml:space="preserve">в консолидированный бюджет Ростовской области и возможности ее погашения </w:t>
      </w:r>
      <w:r w:rsidR="009A532C">
        <w:rPr>
          <w:sz w:val="28"/>
          <w:szCs w:val="28"/>
        </w:rPr>
        <w:br/>
      </w:r>
      <w:r w:rsidR="00F55C5D" w:rsidRPr="00260913">
        <w:rPr>
          <w:sz w:val="28"/>
          <w:szCs w:val="28"/>
        </w:rPr>
        <w:t xml:space="preserve">по каждому должнику.  </w:t>
      </w:r>
    </w:p>
    <w:p w:rsidR="00F55C5D" w:rsidRPr="00260913" w:rsidRDefault="00F55C5D" w:rsidP="00B524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60913">
        <w:rPr>
          <w:sz w:val="28"/>
          <w:szCs w:val="28"/>
        </w:rPr>
        <w:t>В текущем году охвачено порядка 3150 предприятий-недоимщиков, информация по которым направлена в Минфин Ростовской области, Минсельхоз Ростовской области</w:t>
      </w:r>
      <w:r w:rsidR="009A532C">
        <w:rPr>
          <w:sz w:val="28"/>
          <w:szCs w:val="28"/>
        </w:rPr>
        <w:t xml:space="preserve"> и</w:t>
      </w:r>
      <w:r w:rsidRPr="00260913">
        <w:rPr>
          <w:sz w:val="28"/>
          <w:szCs w:val="28"/>
        </w:rPr>
        <w:t xml:space="preserve"> в Департамент потребител</w:t>
      </w:r>
      <w:r w:rsidR="009A532C">
        <w:rPr>
          <w:sz w:val="28"/>
          <w:szCs w:val="28"/>
        </w:rPr>
        <w:t>ьского рынка Ростовской области.</w:t>
      </w:r>
      <w:r w:rsidRPr="00260913">
        <w:rPr>
          <w:sz w:val="28"/>
          <w:szCs w:val="28"/>
        </w:rPr>
        <w:t xml:space="preserve"> </w:t>
      </w:r>
    </w:p>
    <w:p w:rsidR="00F55C5D" w:rsidRDefault="00260913" w:rsidP="00B52476">
      <w:pPr>
        <w:tabs>
          <w:tab w:val="left" w:pos="0"/>
        </w:tabs>
        <w:ind w:firstLine="709"/>
        <w:jc w:val="both"/>
      </w:pPr>
      <w:r w:rsidRPr="00260913">
        <w:rPr>
          <w:sz w:val="28"/>
          <w:szCs w:val="28"/>
        </w:rPr>
        <w:t>4</w:t>
      </w:r>
      <w:r w:rsidR="00F55C5D" w:rsidRPr="00260913">
        <w:rPr>
          <w:sz w:val="28"/>
          <w:szCs w:val="28"/>
        </w:rPr>
        <w:t xml:space="preserve">. Создана рабочая группа при Департаменте экономики города </w:t>
      </w:r>
      <w:r w:rsidR="00F55C5D" w:rsidRPr="00260913">
        <w:rPr>
          <w:sz w:val="28"/>
          <w:szCs w:val="28"/>
        </w:rPr>
        <w:br/>
        <w:t xml:space="preserve">Ростова-на-Дону </w:t>
      </w:r>
      <w:proofErr w:type="gramStart"/>
      <w:r w:rsidR="00F55C5D" w:rsidRPr="00260913">
        <w:rPr>
          <w:sz w:val="28"/>
          <w:szCs w:val="28"/>
        </w:rPr>
        <w:t>по подготовке к переходу на исчисление налога на имущество физических  лиц от кадастровой сто</w:t>
      </w:r>
      <w:r w:rsidRPr="00260913">
        <w:rPr>
          <w:sz w:val="28"/>
          <w:szCs w:val="28"/>
        </w:rPr>
        <w:t>имости</w:t>
      </w:r>
      <w:proofErr w:type="gramEnd"/>
      <w:r w:rsidRPr="00260913">
        <w:rPr>
          <w:sz w:val="28"/>
          <w:szCs w:val="28"/>
        </w:rPr>
        <w:t xml:space="preserve"> объектов налогообложения и другие.</w:t>
      </w:r>
    </w:p>
    <w:p w:rsidR="00DE4E5B" w:rsidRPr="008E580C" w:rsidRDefault="00DE4E5B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4DCF" w:rsidRPr="008E580C" w:rsidRDefault="004A4DCF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11.5. Реализация мер, направленных на улучшение качества жизни ростовчан, в первую очередь нуждающихся в социальной защите, является одним главных направлений работы Администрации города. </w:t>
      </w:r>
    </w:p>
    <w:p w:rsidR="00253265" w:rsidRPr="00394FC7" w:rsidRDefault="0025326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FC7">
        <w:rPr>
          <w:sz w:val="28"/>
          <w:szCs w:val="28"/>
        </w:rPr>
        <w:t xml:space="preserve">Одной из мер социальной поддержки, направленной на улучшение благосостояния жителей города, являются льготы по оплате ЖКУ, которые </w:t>
      </w:r>
      <w:r w:rsidRPr="00394FC7">
        <w:rPr>
          <w:sz w:val="28"/>
          <w:szCs w:val="28"/>
        </w:rPr>
        <w:br/>
        <w:t xml:space="preserve">предоставляются льготникам федерального и областного регистров в форме денежной компенсации (ЕДВ). </w:t>
      </w:r>
      <w:r w:rsidRPr="00394FC7">
        <w:rPr>
          <w:color w:val="000000"/>
          <w:sz w:val="28"/>
          <w:szCs w:val="28"/>
        </w:rPr>
        <w:t>По состоянию на 01.07.2017 года данная мера предоставлена 210 тыс. жителей города на общую сумму 1 213,4 млн. руб</w:t>
      </w:r>
      <w:r w:rsidR="009A532C">
        <w:rPr>
          <w:color w:val="000000"/>
          <w:sz w:val="28"/>
          <w:szCs w:val="28"/>
        </w:rPr>
        <w:t>.</w:t>
      </w:r>
      <w:r w:rsidRPr="00394FC7">
        <w:rPr>
          <w:color w:val="000000"/>
          <w:sz w:val="28"/>
          <w:szCs w:val="28"/>
        </w:rPr>
        <w:t>, исполнение 53</w:t>
      </w:r>
      <w:r w:rsidRPr="00394FC7">
        <w:rPr>
          <w:sz w:val="28"/>
          <w:szCs w:val="28"/>
        </w:rPr>
        <w:t>% от плана (2 279,1 млн. руб</w:t>
      </w:r>
      <w:r w:rsidR="009A532C">
        <w:rPr>
          <w:sz w:val="28"/>
          <w:szCs w:val="28"/>
        </w:rPr>
        <w:t>.</w:t>
      </w:r>
      <w:r w:rsidRPr="00394FC7">
        <w:rPr>
          <w:sz w:val="28"/>
          <w:szCs w:val="28"/>
        </w:rPr>
        <w:t xml:space="preserve">). </w:t>
      </w:r>
    </w:p>
    <w:p w:rsidR="00253265" w:rsidRPr="00394FC7" w:rsidRDefault="00253265" w:rsidP="00B5247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94FC7">
        <w:rPr>
          <w:sz w:val="28"/>
          <w:szCs w:val="28"/>
        </w:rPr>
        <w:t>Меры социальной поддержки в виде обеспечения льготными медикаментами предусмотрены двум категориям региональных льготников: труженикам тыла (</w:t>
      </w:r>
      <w:r w:rsidR="009A532C">
        <w:rPr>
          <w:sz w:val="28"/>
          <w:szCs w:val="28"/>
        </w:rPr>
        <w:t>Областной закон от 22.10.2004 №</w:t>
      </w:r>
      <w:r w:rsidRPr="00394FC7">
        <w:rPr>
          <w:sz w:val="28"/>
          <w:szCs w:val="28"/>
        </w:rPr>
        <w:t>163-ЗС «О социальной поддержке тружеников тыла») и репрессированным (Областной закон от 22.10.2004 №164-ЗС</w:t>
      </w:r>
      <w:r w:rsidRPr="00394FC7">
        <w:rPr>
          <w:sz w:val="28"/>
          <w:szCs w:val="28"/>
        </w:rPr>
        <w:br/>
        <w:t>«О социальной поддержке граждан, пострадавших от политических репрессий»).</w:t>
      </w:r>
      <w:r w:rsidRPr="00394FC7">
        <w:rPr>
          <w:sz w:val="28"/>
          <w:szCs w:val="28"/>
        </w:rPr>
        <w:br/>
        <w:t>Данной мерой социальной поддержки воспользовал</w:t>
      </w:r>
      <w:r w:rsidR="009A532C">
        <w:rPr>
          <w:sz w:val="28"/>
          <w:szCs w:val="28"/>
        </w:rPr>
        <w:t>ся</w:t>
      </w:r>
      <w:r w:rsidRPr="00394FC7">
        <w:rPr>
          <w:sz w:val="28"/>
          <w:szCs w:val="28"/>
        </w:rPr>
        <w:t xml:space="preserve"> 191 человек на общую сумму 163,6 тыс. руб.</w:t>
      </w:r>
    </w:p>
    <w:p w:rsidR="00253265" w:rsidRPr="00394FC7" w:rsidRDefault="00253265" w:rsidP="00B5247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94FC7">
        <w:rPr>
          <w:sz w:val="28"/>
          <w:szCs w:val="28"/>
        </w:rPr>
        <w:t xml:space="preserve">Льготное зубопротезирование в соответствии с Областными законами </w:t>
      </w:r>
      <w:r w:rsidRPr="00394FC7">
        <w:rPr>
          <w:sz w:val="28"/>
          <w:szCs w:val="28"/>
        </w:rPr>
        <w:br/>
        <w:t>«О социальной поддержке ветеранов труда», «О социальной поддержке тружеников тыла», «О социальной поддержке граждан, пострадавших от политических репрессий», «О ветеранах труда Ростовской области» предоставлено</w:t>
      </w:r>
      <w:r w:rsidRPr="00394FC7">
        <w:rPr>
          <w:sz w:val="28"/>
          <w:szCs w:val="28"/>
        </w:rPr>
        <w:br/>
        <w:t>4 440 гражданам на общую сумму 85</w:t>
      </w:r>
      <w:r w:rsidR="009A532C">
        <w:rPr>
          <w:sz w:val="28"/>
          <w:szCs w:val="28"/>
        </w:rPr>
        <w:t xml:space="preserve"> </w:t>
      </w:r>
      <w:r w:rsidRPr="00394FC7">
        <w:rPr>
          <w:sz w:val="28"/>
          <w:szCs w:val="28"/>
        </w:rPr>
        <w:t>млн. руб. Средняя стоимость услуги</w:t>
      </w:r>
      <w:r w:rsidR="009A532C">
        <w:rPr>
          <w:sz w:val="28"/>
          <w:szCs w:val="28"/>
        </w:rPr>
        <w:t xml:space="preserve"> </w:t>
      </w:r>
      <w:r w:rsidRPr="00394FC7">
        <w:rPr>
          <w:sz w:val="28"/>
          <w:szCs w:val="28"/>
        </w:rPr>
        <w:t>на одного человека составила 19,1 тыс. руб.</w:t>
      </w:r>
    </w:p>
    <w:p w:rsidR="00253265" w:rsidRPr="00394FC7" w:rsidRDefault="00253265" w:rsidP="00B52476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394FC7">
        <w:rPr>
          <w:szCs w:val="28"/>
        </w:rPr>
        <w:lastRenderedPageBreak/>
        <w:t>Органами социальной защиты населения особое внимание уделяется профилактике безнадзорности в городе. Для координации работы всех заинтересованных служб органами соцзащиты ведется городской банк данных безнадзорных детей, в котором зарегистрировано</w:t>
      </w:r>
      <w:r w:rsidR="009A532C">
        <w:rPr>
          <w:szCs w:val="28"/>
        </w:rPr>
        <w:t xml:space="preserve"> </w:t>
      </w:r>
      <w:r w:rsidRPr="00394FC7">
        <w:rPr>
          <w:szCs w:val="28"/>
        </w:rPr>
        <w:t xml:space="preserve">3 безнадзорных ребенка </w:t>
      </w:r>
      <w:r w:rsidR="009A532C">
        <w:rPr>
          <w:szCs w:val="28"/>
        </w:rPr>
        <w:br/>
      </w:r>
      <w:r w:rsidRPr="00394FC7">
        <w:rPr>
          <w:szCs w:val="28"/>
        </w:rPr>
        <w:t xml:space="preserve">из 3 семей. </w:t>
      </w:r>
      <w:r w:rsidR="009A532C">
        <w:rPr>
          <w:szCs w:val="28"/>
        </w:rPr>
        <w:t>С</w:t>
      </w:r>
      <w:r w:rsidRPr="00394FC7">
        <w:rPr>
          <w:szCs w:val="28"/>
        </w:rPr>
        <w:t>емьям с детьми, состоящим в едином городском банке данных безнадзорных и беспризорных несовершеннолетних, оказана помощь</w:t>
      </w:r>
      <w:r>
        <w:rPr>
          <w:szCs w:val="28"/>
        </w:rPr>
        <w:t xml:space="preserve"> </w:t>
      </w:r>
      <w:r w:rsidRPr="00394FC7">
        <w:rPr>
          <w:szCs w:val="28"/>
        </w:rPr>
        <w:t xml:space="preserve">на сумму </w:t>
      </w:r>
      <w:r w:rsidR="009A532C">
        <w:rPr>
          <w:szCs w:val="28"/>
        </w:rPr>
        <w:br/>
      </w:r>
      <w:r w:rsidRPr="00394FC7">
        <w:rPr>
          <w:szCs w:val="28"/>
        </w:rPr>
        <w:t>109,2 тыс. руб</w:t>
      </w:r>
      <w:r w:rsidR="009A532C">
        <w:rPr>
          <w:szCs w:val="28"/>
        </w:rPr>
        <w:t>.</w:t>
      </w:r>
      <w:r>
        <w:rPr>
          <w:szCs w:val="28"/>
        </w:rPr>
        <w:t xml:space="preserve"> (8 детей из 7 семей)</w:t>
      </w:r>
      <w:r w:rsidRPr="00394FC7">
        <w:rPr>
          <w:szCs w:val="28"/>
        </w:rPr>
        <w:t>.</w:t>
      </w:r>
    </w:p>
    <w:p w:rsidR="00253265" w:rsidRPr="00394FC7" w:rsidRDefault="0025326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FC7">
        <w:rPr>
          <w:sz w:val="28"/>
          <w:szCs w:val="28"/>
        </w:rPr>
        <w:t>Гражданам, имеющим доход ниже величины прожиточного минимума, органами социальной защиты оказывается адресная социальная помощь</w:t>
      </w:r>
      <w:r w:rsidRPr="00394FC7">
        <w:rPr>
          <w:sz w:val="28"/>
          <w:szCs w:val="28"/>
        </w:rPr>
        <w:br/>
        <w:t xml:space="preserve">по программе Губернатора Ростовской области. В 2017 году адресное социальное пособие получили </w:t>
      </w:r>
      <w:r w:rsidRPr="00394FC7">
        <w:rPr>
          <w:color w:val="000000"/>
          <w:spacing w:val="-1"/>
          <w:sz w:val="28"/>
          <w:szCs w:val="28"/>
        </w:rPr>
        <w:t>2 774 человека на сумму 19,1</w:t>
      </w:r>
      <w:r w:rsidRPr="00394FC7">
        <w:rPr>
          <w:sz w:val="28"/>
          <w:szCs w:val="28"/>
        </w:rPr>
        <w:t xml:space="preserve"> млн. руб</w:t>
      </w:r>
      <w:r w:rsidR="009A532C">
        <w:rPr>
          <w:sz w:val="28"/>
          <w:szCs w:val="28"/>
        </w:rPr>
        <w:t>.</w:t>
      </w:r>
      <w:r w:rsidRPr="00394FC7">
        <w:rPr>
          <w:color w:val="000000"/>
          <w:spacing w:val="-1"/>
          <w:sz w:val="28"/>
          <w:szCs w:val="28"/>
        </w:rPr>
        <w:t xml:space="preserve">, средний размер помощи составил 6,9 тыс. руб. </w:t>
      </w:r>
    </w:p>
    <w:p w:rsidR="00253265" w:rsidRPr="00394FC7" w:rsidRDefault="009A532C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В</w:t>
      </w:r>
      <w:r w:rsidR="00253265" w:rsidRPr="00394FC7">
        <w:rPr>
          <w:sz w:val="28"/>
          <w:szCs w:val="28"/>
        </w:rPr>
        <w:t xml:space="preserve"> городе проживает 6</w:t>
      </w:r>
      <w:r w:rsidR="00253265" w:rsidRPr="00394FC7">
        <w:rPr>
          <w:sz w:val="28"/>
          <w:szCs w:val="28"/>
          <w:lang w:val="ru-RU"/>
        </w:rPr>
        <w:t xml:space="preserve"> </w:t>
      </w:r>
      <w:r w:rsidR="00253265" w:rsidRPr="00394FC7">
        <w:rPr>
          <w:sz w:val="28"/>
          <w:szCs w:val="28"/>
        </w:rPr>
        <w:t xml:space="preserve">568 ветеранов войны, в том числе 966 инвалидов </w:t>
      </w:r>
      <w:r>
        <w:rPr>
          <w:sz w:val="28"/>
          <w:szCs w:val="28"/>
          <w:lang w:val="ru-RU"/>
        </w:rPr>
        <w:br/>
      </w:r>
      <w:r w:rsidR="00253265" w:rsidRPr="00394FC7">
        <w:rPr>
          <w:sz w:val="28"/>
          <w:szCs w:val="28"/>
        </w:rPr>
        <w:t>и участников Великой Отечественной войны, 216 военнослужащих, проходивших службу в частях, не входивших в состав действующей армии (без группы инвалидности), 5</w:t>
      </w:r>
      <w:r w:rsidR="00253265" w:rsidRPr="00394FC7">
        <w:rPr>
          <w:sz w:val="28"/>
          <w:szCs w:val="28"/>
          <w:lang w:val="ru-RU"/>
        </w:rPr>
        <w:t xml:space="preserve"> </w:t>
      </w:r>
      <w:r w:rsidR="00253265" w:rsidRPr="00394FC7">
        <w:rPr>
          <w:sz w:val="28"/>
          <w:szCs w:val="28"/>
        </w:rPr>
        <w:t>270 труженик</w:t>
      </w:r>
      <w:r w:rsidR="00253265" w:rsidRPr="00394FC7">
        <w:rPr>
          <w:sz w:val="28"/>
          <w:szCs w:val="28"/>
          <w:lang w:val="ru-RU"/>
        </w:rPr>
        <w:t>ов</w:t>
      </w:r>
      <w:r w:rsidR="00253265" w:rsidRPr="00394FC7">
        <w:rPr>
          <w:sz w:val="28"/>
          <w:szCs w:val="28"/>
        </w:rPr>
        <w:t xml:space="preserve"> тыла, 116 лиц, награжденных знаком </w:t>
      </w:r>
      <w:r w:rsidR="00253265" w:rsidRPr="00394FC7">
        <w:rPr>
          <w:sz w:val="28"/>
          <w:szCs w:val="28"/>
          <w:shd w:val="clear" w:color="auto" w:fill="FFFFFF"/>
        </w:rPr>
        <w:t>«Жителю блокадного Ленинграда».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94FC7">
        <w:rPr>
          <w:color w:val="000000"/>
          <w:sz w:val="28"/>
          <w:szCs w:val="28"/>
        </w:rPr>
        <w:t>В рамках празднования 7</w:t>
      </w:r>
      <w:r w:rsidRPr="00394FC7">
        <w:rPr>
          <w:color w:val="000000"/>
          <w:sz w:val="28"/>
          <w:szCs w:val="28"/>
          <w:lang w:val="ru-RU"/>
        </w:rPr>
        <w:t>2</w:t>
      </w:r>
      <w:r w:rsidRPr="00394FC7">
        <w:rPr>
          <w:color w:val="000000"/>
          <w:sz w:val="28"/>
          <w:szCs w:val="28"/>
        </w:rPr>
        <w:t>-й годовщины Победы в Великой Отечественной войне 1941-1945 года за счет средств бюджетов разных уровней</w:t>
      </w:r>
      <w:r w:rsidRPr="00394FC7">
        <w:rPr>
          <w:color w:val="000000"/>
          <w:sz w:val="28"/>
          <w:szCs w:val="28"/>
          <w:lang w:val="ru-RU"/>
        </w:rPr>
        <w:t xml:space="preserve"> осуществлена </w:t>
      </w:r>
      <w:r w:rsidRPr="00394FC7">
        <w:rPr>
          <w:color w:val="000000"/>
          <w:sz w:val="28"/>
          <w:szCs w:val="28"/>
        </w:rPr>
        <w:t>выпла</w:t>
      </w:r>
      <w:r w:rsidRPr="00394FC7">
        <w:rPr>
          <w:color w:val="000000"/>
          <w:sz w:val="28"/>
          <w:szCs w:val="28"/>
          <w:lang w:val="ru-RU"/>
        </w:rPr>
        <w:t>та</w:t>
      </w:r>
      <w:r w:rsidRPr="00394FC7">
        <w:rPr>
          <w:color w:val="000000"/>
          <w:sz w:val="28"/>
          <w:szCs w:val="28"/>
        </w:rPr>
        <w:t xml:space="preserve"> материальн</w:t>
      </w:r>
      <w:r w:rsidRPr="00394FC7">
        <w:rPr>
          <w:color w:val="000000"/>
          <w:sz w:val="28"/>
          <w:szCs w:val="28"/>
          <w:lang w:val="ru-RU"/>
        </w:rPr>
        <w:t>ой</w:t>
      </w:r>
      <w:r w:rsidRPr="00394FC7">
        <w:rPr>
          <w:color w:val="000000"/>
          <w:sz w:val="28"/>
          <w:szCs w:val="28"/>
        </w:rPr>
        <w:t xml:space="preserve"> помощ</w:t>
      </w:r>
      <w:r w:rsidRPr="00394FC7">
        <w:rPr>
          <w:color w:val="000000"/>
          <w:sz w:val="28"/>
          <w:szCs w:val="28"/>
          <w:lang w:val="ru-RU"/>
        </w:rPr>
        <w:t>и</w:t>
      </w:r>
      <w:r w:rsidRPr="00394FC7">
        <w:rPr>
          <w:color w:val="000000"/>
          <w:sz w:val="28"/>
          <w:szCs w:val="28"/>
        </w:rPr>
        <w:t xml:space="preserve"> ветеранам Великой Отечественной войны на общую сумму </w:t>
      </w:r>
      <w:r w:rsidRPr="00394FC7">
        <w:rPr>
          <w:color w:val="000000"/>
          <w:sz w:val="28"/>
          <w:szCs w:val="28"/>
          <w:lang w:val="ru-RU"/>
        </w:rPr>
        <w:t>12,3</w:t>
      </w:r>
      <w:r w:rsidRPr="00394FC7">
        <w:rPr>
          <w:color w:val="000000"/>
          <w:sz w:val="28"/>
          <w:szCs w:val="28"/>
        </w:rPr>
        <w:t xml:space="preserve"> млн.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  <w:lang w:val="ru-RU"/>
        </w:rPr>
        <w:t>, в</w:t>
      </w:r>
      <w:r w:rsidRPr="00394FC7">
        <w:rPr>
          <w:color w:val="000000"/>
          <w:sz w:val="28"/>
          <w:szCs w:val="28"/>
        </w:rPr>
        <w:t xml:space="preserve"> том числе: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94FC7">
        <w:rPr>
          <w:color w:val="000000"/>
          <w:sz w:val="28"/>
          <w:szCs w:val="28"/>
          <w:lang w:val="ru-RU"/>
        </w:rPr>
        <w:t xml:space="preserve">- </w:t>
      </w:r>
      <w:r w:rsidRPr="00394FC7">
        <w:rPr>
          <w:color w:val="000000"/>
          <w:sz w:val="28"/>
          <w:szCs w:val="28"/>
        </w:rPr>
        <w:t>за счет средств областного бюджета – инвалидам и участникам Великой Отечественной войны, принимавшим непосредственное участие в боевых действиях</w:t>
      </w:r>
      <w:r w:rsidRPr="00394FC7">
        <w:rPr>
          <w:color w:val="000000"/>
          <w:sz w:val="28"/>
          <w:szCs w:val="28"/>
          <w:lang w:val="ru-RU"/>
        </w:rPr>
        <w:t>,</w:t>
      </w:r>
      <w:r w:rsidRPr="00394FC7">
        <w:rPr>
          <w:color w:val="000000"/>
          <w:sz w:val="28"/>
          <w:szCs w:val="28"/>
        </w:rPr>
        <w:t xml:space="preserve"> в размере </w:t>
      </w:r>
      <w:r w:rsidRPr="00394FC7">
        <w:rPr>
          <w:color w:val="000000"/>
          <w:sz w:val="28"/>
          <w:szCs w:val="28"/>
          <w:lang w:val="ru-RU"/>
        </w:rPr>
        <w:t>2 100</w:t>
      </w:r>
      <w:r w:rsidRPr="00394FC7">
        <w:rPr>
          <w:color w:val="000000"/>
          <w:sz w:val="28"/>
          <w:szCs w:val="28"/>
        </w:rPr>
        <w:t xml:space="preserve">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</w:rPr>
        <w:t xml:space="preserve"> на сумму</w:t>
      </w:r>
      <w:r w:rsidRPr="00394FC7">
        <w:rPr>
          <w:color w:val="000000"/>
          <w:sz w:val="28"/>
          <w:szCs w:val="28"/>
          <w:lang w:val="ru-RU"/>
        </w:rPr>
        <w:t xml:space="preserve"> 2,1</w:t>
      </w:r>
      <w:r w:rsidRPr="00394FC7">
        <w:rPr>
          <w:color w:val="000000"/>
          <w:sz w:val="28"/>
          <w:szCs w:val="28"/>
        </w:rPr>
        <w:t xml:space="preserve"> </w:t>
      </w:r>
      <w:r w:rsidRPr="00394FC7">
        <w:rPr>
          <w:color w:val="000000"/>
          <w:sz w:val="28"/>
          <w:szCs w:val="28"/>
          <w:lang w:val="ru-RU"/>
        </w:rPr>
        <w:t>млн</w:t>
      </w:r>
      <w:r w:rsidRPr="00394FC7">
        <w:rPr>
          <w:color w:val="000000"/>
          <w:sz w:val="28"/>
          <w:szCs w:val="28"/>
        </w:rPr>
        <w:t>. руб.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4FC7">
        <w:rPr>
          <w:color w:val="000000"/>
          <w:sz w:val="28"/>
          <w:szCs w:val="28"/>
          <w:lang w:val="ru-RU"/>
        </w:rPr>
        <w:t xml:space="preserve">- </w:t>
      </w:r>
      <w:r w:rsidRPr="00394FC7">
        <w:rPr>
          <w:color w:val="000000"/>
          <w:sz w:val="28"/>
          <w:szCs w:val="28"/>
        </w:rPr>
        <w:t>за счет средств бюджета города</w:t>
      </w:r>
      <w:r w:rsidRPr="00394FC7">
        <w:rPr>
          <w:color w:val="000000"/>
          <w:sz w:val="28"/>
          <w:szCs w:val="28"/>
          <w:lang w:val="ru-RU"/>
        </w:rPr>
        <w:t>: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94FC7">
        <w:rPr>
          <w:color w:val="000000"/>
          <w:sz w:val="28"/>
          <w:szCs w:val="28"/>
        </w:rPr>
        <w:t xml:space="preserve">- инвалидам и участникам Великой Отечественной войны, военнослужащим последнего военного призыва, в размере </w:t>
      </w:r>
      <w:r w:rsidRPr="00394FC7">
        <w:rPr>
          <w:color w:val="000000"/>
          <w:sz w:val="28"/>
          <w:szCs w:val="28"/>
          <w:lang w:val="ru-RU"/>
        </w:rPr>
        <w:t>2 000</w:t>
      </w:r>
      <w:r w:rsidRPr="00394FC7">
        <w:rPr>
          <w:color w:val="000000"/>
          <w:sz w:val="28"/>
          <w:szCs w:val="28"/>
        </w:rPr>
        <w:t xml:space="preserve"> руб</w:t>
      </w:r>
      <w:r w:rsidR="009A532C">
        <w:rPr>
          <w:color w:val="000000"/>
          <w:sz w:val="28"/>
          <w:szCs w:val="28"/>
          <w:lang w:val="ru-RU"/>
        </w:rPr>
        <w:t xml:space="preserve">. </w:t>
      </w:r>
      <w:r w:rsidRPr="00394FC7">
        <w:rPr>
          <w:color w:val="000000"/>
          <w:sz w:val="28"/>
          <w:szCs w:val="28"/>
        </w:rPr>
        <w:t>на сумму</w:t>
      </w:r>
      <w:r w:rsidRPr="00394FC7">
        <w:rPr>
          <w:color w:val="000000"/>
          <w:sz w:val="28"/>
          <w:szCs w:val="28"/>
          <w:lang w:val="ru-RU"/>
        </w:rPr>
        <w:t xml:space="preserve"> 2,5</w:t>
      </w:r>
      <w:r w:rsidRPr="00394FC7">
        <w:rPr>
          <w:color w:val="000000"/>
          <w:sz w:val="28"/>
          <w:szCs w:val="28"/>
        </w:rPr>
        <w:t xml:space="preserve"> </w:t>
      </w:r>
      <w:r w:rsidRPr="00394FC7">
        <w:rPr>
          <w:color w:val="000000"/>
          <w:sz w:val="28"/>
          <w:szCs w:val="28"/>
          <w:lang w:val="ru-RU"/>
        </w:rPr>
        <w:t>млн</w:t>
      </w:r>
      <w:r w:rsidRPr="00394FC7">
        <w:rPr>
          <w:color w:val="000000"/>
          <w:sz w:val="28"/>
          <w:szCs w:val="28"/>
        </w:rPr>
        <w:t>.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</w:rPr>
        <w:t>;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4FC7">
        <w:rPr>
          <w:color w:val="000000"/>
          <w:sz w:val="28"/>
          <w:szCs w:val="28"/>
        </w:rPr>
        <w:t xml:space="preserve">- труженикам тыла в размере </w:t>
      </w:r>
      <w:r w:rsidRPr="00394FC7">
        <w:rPr>
          <w:color w:val="000000"/>
          <w:sz w:val="28"/>
          <w:szCs w:val="28"/>
          <w:lang w:val="ru-RU"/>
        </w:rPr>
        <w:t>1 300</w:t>
      </w:r>
      <w:r w:rsidRPr="00394FC7">
        <w:rPr>
          <w:color w:val="000000"/>
          <w:sz w:val="28"/>
          <w:szCs w:val="28"/>
        </w:rPr>
        <w:t xml:space="preserve">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</w:rPr>
        <w:t xml:space="preserve"> на сумму </w:t>
      </w:r>
      <w:r w:rsidRPr="00394FC7">
        <w:rPr>
          <w:color w:val="000000"/>
          <w:sz w:val="28"/>
          <w:szCs w:val="28"/>
          <w:lang w:val="ru-RU"/>
        </w:rPr>
        <w:t>7</w:t>
      </w:r>
      <w:r w:rsidRPr="00394FC7">
        <w:rPr>
          <w:color w:val="000000"/>
          <w:sz w:val="28"/>
          <w:szCs w:val="28"/>
        </w:rPr>
        <w:t xml:space="preserve"> </w:t>
      </w:r>
      <w:r w:rsidRPr="00394FC7">
        <w:rPr>
          <w:color w:val="000000"/>
          <w:sz w:val="28"/>
          <w:szCs w:val="28"/>
          <w:lang w:val="ru-RU"/>
        </w:rPr>
        <w:t>млн</w:t>
      </w:r>
      <w:r w:rsidRPr="00394FC7">
        <w:rPr>
          <w:color w:val="000000"/>
          <w:sz w:val="28"/>
          <w:szCs w:val="28"/>
        </w:rPr>
        <w:t>.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  <w:lang w:val="ru-RU"/>
        </w:rPr>
        <w:t>;</w:t>
      </w:r>
    </w:p>
    <w:p w:rsidR="00253265" w:rsidRPr="00394FC7" w:rsidRDefault="00253265" w:rsidP="00B52476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4FC7">
        <w:rPr>
          <w:color w:val="000000"/>
          <w:sz w:val="28"/>
          <w:szCs w:val="28"/>
          <w:lang w:val="ru-RU"/>
        </w:rPr>
        <w:t xml:space="preserve">- </w:t>
      </w:r>
      <w:r w:rsidRPr="00394FC7">
        <w:rPr>
          <w:color w:val="000000"/>
          <w:sz w:val="28"/>
          <w:szCs w:val="28"/>
        </w:rPr>
        <w:t xml:space="preserve">несовершеннолетним узникам фашизма в размере </w:t>
      </w:r>
      <w:r w:rsidRPr="00394FC7">
        <w:rPr>
          <w:color w:val="000000"/>
          <w:sz w:val="28"/>
          <w:szCs w:val="28"/>
          <w:lang w:val="ru-RU"/>
        </w:rPr>
        <w:t>1 300</w:t>
      </w:r>
      <w:r w:rsidRPr="00394FC7">
        <w:rPr>
          <w:color w:val="000000"/>
          <w:sz w:val="28"/>
          <w:szCs w:val="28"/>
        </w:rPr>
        <w:t xml:space="preserve"> руб</w:t>
      </w:r>
      <w:r w:rsidR="009A532C">
        <w:rPr>
          <w:color w:val="000000"/>
          <w:sz w:val="28"/>
          <w:szCs w:val="28"/>
          <w:lang w:val="ru-RU"/>
        </w:rPr>
        <w:t>.</w:t>
      </w:r>
      <w:r w:rsidRPr="00394FC7">
        <w:rPr>
          <w:color w:val="000000"/>
          <w:sz w:val="28"/>
          <w:szCs w:val="28"/>
        </w:rPr>
        <w:t xml:space="preserve"> на сумму </w:t>
      </w:r>
      <w:r w:rsidRPr="00394FC7">
        <w:rPr>
          <w:color w:val="000000"/>
          <w:sz w:val="28"/>
          <w:szCs w:val="28"/>
          <w:lang w:val="ru-RU"/>
        </w:rPr>
        <w:br/>
        <w:t>731,9</w:t>
      </w:r>
      <w:r w:rsidRPr="00394FC7">
        <w:rPr>
          <w:color w:val="000000"/>
          <w:sz w:val="28"/>
          <w:szCs w:val="28"/>
        </w:rPr>
        <w:t xml:space="preserve"> </w:t>
      </w:r>
      <w:proofErr w:type="spellStart"/>
      <w:r w:rsidRPr="00394FC7">
        <w:rPr>
          <w:color w:val="000000"/>
          <w:sz w:val="28"/>
          <w:szCs w:val="28"/>
          <w:lang w:val="ru-RU"/>
        </w:rPr>
        <w:t>тыс</w:t>
      </w:r>
      <w:proofErr w:type="spellEnd"/>
      <w:r w:rsidRPr="00394FC7">
        <w:rPr>
          <w:color w:val="000000"/>
          <w:sz w:val="28"/>
          <w:szCs w:val="28"/>
        </w:rPr>
        <w:t>. руб</w:t>
      </w:r>
      <w:r w:rsidR="009A532C">
        <w:rPr>
          <w:color w:val="000000"/>
          <w:sz w:val="28"/>
          <w:szCs w:val="28"/>
          <w:lang w:val="ru-RU"/>
        </w:rPr>
        <w:t>.</w:t>
      </w:r>
    </w:p>
    <w:p w:rsidR="00253265" w:rsidRPr="00394FC7" w:rsidRDefault="0025326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FC7">
        <w:rPr>
          <w:bCs/>
          <w:sz w:val="28"/>
          <w:szCs w:val="28"/>
        </w:rPr>
        <w:t xml:space="preserve">С начала года </w:t>
      </w:r>
      <w:r w:rsidRPr="00394FC7">
        <w:rPr>
          <w:sz w:val="28"/>
          <w:szCs w:val="28"/>
        </w:rPr>
        <w:t xml:space="preserve">ветеранам ВОВ, вдовам погибших (умерших) ветеранов ВОВ субъектами предпринимательства совместно с районными администрациями </w:t>
      </w:r>
      <w:proofErr w:type="gramStart"/>
      <w:r w:rsidRPr="00394FC7">
        <w:rPr>
          <w:sz w:val="28"/>
          <w:szCs w:val="28"/>
        </w:rPr>
        <w:t xml:space="preserve">оказана различная </w:t>
      </w:r>
      <w:r>
        <w:rPr>
          <w:sz w:val="28"/>
          <w:szCs w:val="28"/>
        </w:rPr>
        <w:t>п</w:t>
      </w:r>
      <w:r w:rsidRPr="00394FC7">
        <w:rPr>
          <w:bCs/>
          <w:sz w:val="28"/>
          <w:szCs w:val="28"/>
        </w:rPr>
        <w:t>омощь в ремонте жилья оказывалась</w:t>
      </w:r>
      <w:proofErr w:type="gramEnd"/>
      <w:r w:rsidRPr="00394FC7">
        <w:rPr>
          <w:bCs/>
          <w:sz w:val="28"/>
          <w:szCs w:val="28"/>
        </w:rPr>
        <w:t xml:space="preserve"> </w:t>
      </w:r>
      <w:r w:rsidRPr="00394FC7">
        <w:rPr>
          <w:sz w:val="28"/>
          <w:szCs w:val="28"/>
        </w:rPr>
        <w:t xml:space="preserve">мобильными ремонтными бригадами </w:t>
      </w:r>
      <w:r w:rsidRPr="00394FC7">
        <w:rPr>
          <w:bCs/>
          <w:sz w:val="28"/>
          <w:szCs w:val="28"/>
        </w:rPr>
        <w:t xml:space="preserve">и за счет спонсорских средств. </w:t>
      </w:r>
      <w:proofErr w:type="gramStart"/>
      <w:r w:rsidRPr="00394FC7">
        <w:rPr>
          <w:sz w:val="28"/>
          <w:szCs w:val="28"/>
        </w:rPr>
        <w:t xml:space="preserve">Выполнены следующие виды ремонтных работ: замена линолеума, установка счетчиков холодной и горячей воды, замена смесителя, оформление актов ввода в эксплуатацию приборов учета горячей воды </w:t>
      </w:r>
      <w:r w:rsidRPr="00394FC7">
        <w:rPr>
          <w:sz w:val="28"/>
          <w:szCs w:val="28"/>
        </w:rPr>
        <w:br/>
        <w:t xml:space="preserve">и счетчика электроэнергии, замена стояков отопления на кухне, ремонт смесителей в ванной комнате, ремонт кровли, ремонт ступеней при входе в подъезд, косметический ремонт квартир, ремонт балкона, ремонт ванной комнаты, замена сантехники. </w:t>
      </w:r>
      <w:proofErr w:type="gramEnd"/>
    </w:p>
    <w:p w:rsidR="00253265" w:rsidRPr="00394FC7" w:rsidRDefault="00253265" w:rsidP="00B52476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394FC7">
        <w:rPr>
          <w:szCs w:val="28"/>
        </w:rPr>
        <w:t xml:space="preserve">Максимально возможное продление жизни граждан пожилого возраста </w:t>
      </w:r>
      <w:r w:rsidRPr="00394FC7">
        <w:rPr>
          <w:szCs w:val="28"/>
        </w:rPr>
        <w:br/>
        <w:t>и инвалидов, поддержание их социального, психологического и физического статуса являются основными задачами 48 отделений социального обслуживания населения на дому Центров социального обслуживания населения районов города</w:t>
      </w:r>
      <w:r w:rsidRPr="00394FC7">
        <w:rPr>
          <w:szCs w:val="28"/>
        </w:rPr>
        <w:br/>
      </w:r>
      <w:r w:rsidRPr="00394FC7">
        <w:rPr>
          <w:szCs w:val="28"/>
        </w:rPr>
        <w:lastRenderedPageBreak/>
        <w:t xml:space="preserve">(44 отделения социального обслуживания населения на дому и 4 отделения специализированного социально-медицинского обслуживания на дому). </w:t>
      </w:r>
      <w:r>
        <w:rPr>
          <w:szCs w:val="28"/>
        </w:rPr>
        <w:br/>
      </w:r>
      <w:r w:rsidR="009A532C">
        <w:rPr>
          <w:szCs w:val="28"/>
        </w:rPr>
        <w:t>О</w:t>
      </w:r>
      <w:r w:rsidRPr="00394FC7">
        <w:rPr>
          <w:szCs w:val="28"/>
        </w:rPr>
        <w:t>тделениями социального обслуживания оказано</w:t>
      </w:r>
      <w:r w:rsidR="009A532C">
        <w:rPr>
          <w:szCs w:val="28"/>
        </w:rPr>
        <w:t xml:space="preserve"> </w:t>
      </w:r>
      <w:r w:rsidRPr="00394FC7">
        <w:rPr>
          <w:szCs w:val="28"/>
        </w:rPr>
        <w:t>2,5 млн. услуг 11,5 тыс. граждан пожилого возраста и инвалидам.</w:t>
      </w:r>
    </w:p>
    <w:p w:rsidR="00253265" w:rsidRPr="00394FC7" w:rsidRDefault="00253265" w:rsidP="00B52476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394FC7">
        <w:rPr>
          <w:spacing w:val="-1"/>
          <w:sz w:val="28"/>
          <w:szCs w:val="28"/>
        </w:rPr>
        <w:t xml:space="preserve">Ежегодно из бюджета города выделяются средства на проведение реабилитационных мероприятий для детей-инвалидов и детей из малообеспеченных семей в плавательном бассейне. </w:t>
      </w:r>
      <w:r w:rsidR="009A532C">
        <w:rPr>
          <w:spacing w:val="-1"/>
          <w:sz w:val="28"/>
          <w:szCs w:val="28"/>
        </w:rPr>
        <w:t>Н</w:t>
      </w:r>
      <w:r w:rsidRPr="00394FC7">
        <w:rPr>
          <w:spacing w:val="-1"/>
          <w:sz w:val="28"/>
          <w:szCs w:val="28"/>
        </w:rPr>
        <w:t>а</w:t>
      </w:r>
      <w:r w:rsidRPr="00394FC7">
        <w:rPr>
          <w:sz w:val="28"/>
          <w:szCs w:val="28"/>
        </w:rPr>
        <w:t xml:space="preserve"> проведение реабилитационных мероприятий </w:t>
      </w:r>
      <w:r w:rsidR="009A532C">
        <w:rPr>
          <w:sz w:val="28"/>
          <w:szCs w:val="28"/>
        </w:rPr>
        <w:br/>
      </w:r>
      <w:r w:rsidRPr="00394FC7">
        <w:rPr>
          <w:sz w:val="28"/>
          <w:szCs w:val="28"/>
        </w:rPr>
        <w:t xml:space="preserve">по лечебно-оздоровительному плаванию для 160 </w:t>
      </w:r>
      <w:r w:rsidRPr="00394FC7">
        <w:rPr>
          <w:spacing w:val="-1"/>
          <w:sz w:val="28"/>
          <w:szCs w:val="28"/>
        </w:rPr>
        <w:t>детей-инвалидов</w:t>
      </w:r>
      <w:r w:rsidR="009A532C">
        <w:rPr>
          <w:spacing w:val="-1"/>
          <w:sz w:val="28"/>
          <w:szCs w:val="28"/>
        </w:rPr>
        <w:t xml:space="preserve"> </w:t>
      </w:r>
      <w:r w:rsidRPr="00394FC7">
        <w:rPr>
          <w:spacing w:val="-1"/>
          <w:sz w:val="28"/>
          <w:szCs w:val="28"/>
        </w:rPr>
        <w:t>и детей, имеющих</w:t>
      </w:r>
      <w:r w:rsidRPr="00394FC7">
        <w:rPr>
          <w:sz w:val="28"/>
          <w:szCs w:val="28"/>
        </w:rPr>
        <w:t xml:space="preserve"> медицинские показания к плаванию из малоимущих семей,</w:t>
      </w:r>
      <w:r w:rsidRPr="00394FC7">
        <w:rPr>
          <w:spacing w:val="-1"/>
          <w:sz w:val="28"/>
          <w:szCs w:val="28"/>
        </w:rPr>
        <w:t xml:space="preserve"> выделено 432</w:t>
      </w:r>
      <w:r w:rsidR="009A532C">
        <w:rPr>
          <w:spacing w:val="-1"/>
          <w:sz w:val="28"/>
          <w:szCs w:val="28"/>
        </w:rPr>
        <w:t> тыс. руб.</w:t>
      </w:r>
      <w:r w:rsidRPr="00394FC7">
        <w:rPr>
          <w:spacing w:val="-1"/>
          <w:sz w:val="28"/>
          <w:szCs w:val="28"/>
        </w:rPr>
        <w:t xml:space="preserve"> (в 2016 году – 260,5 тыс. руб</w:t>
      </w:r>
      <w:r w:rsidR="009A532C">
        <w:rPr>
          <w:spacing w:val="-1"/>
          <w:sz w:val="28"/>
          <w:szCs w:val="28"/>
        </w:rPr>
        <w:t>.</w:t>
      </w:r>
      <w:r w:rsidRPr="00394FC7">
        <w:rPr>
          <w:spacing w:val="-1"/>
          <w:sz w:val="28"/>
          <w:szCs w:val="28"/>
        </w:rPr>
        <w:t xml:space="preserve">). </w:t>
      </w:r>
      <w:r w:rsidR="009A532C">
        <w:rPr>
          <w:spacing w:val="-1"/>
          <w:sz w:val="28"/>
          <w:szCs w:val="28"/>
        </w:rPr>
        <w:t>У</w:t>
      </w:r>
      <w:r w:rsidRPr="00394FC7">
        <w:rPr>
          <w:spacing w:val="-1"/>
          <w:sz w:val="28"/>
          <w:szCs w:val="28"/>
        </w:rPr>
        <w:t>слугой воспользовались 48</w:t>
      </w:r>
      <w:r w:rsidR="009A532C">
        <w:rPr>
          <w:spacing w:val="-1"/>
          <w:sz w:val="28"/>
          <w:szCs w:val="28"/>
        </w:rPr>
        <w:t xml:space="preserve"> детей на сумму </w:t>
      </w:r>
      <w:r w:rsidR="009A532C">
        <w:rPr>
          <w:spacing w:val="-1"/>
          <w:sz w:val="28"/>
          <w:szCs w:val="28"/>
        </w:rPr>
        <w:br/>
        <w:t>96,3 тыс. руб.</w:t>
      </w:r>
      <w:r w:rsidRPr="00394FC7">
        <w:rPr>
          <w:spacing w:val="-1"/>
          <w:sz w:val="28"/>
          <w:szCs w:val="28"/>
        </w:rPr>
        <w:t>, или</w:t>
      </w:r>
      <w:r w:rsidR="009A532C">
        <w:rPr>
          <w:spacing w:val="-1"/>
          <w:sz w:val="28"/>
          <w:szCs w:val="28"/>
        </w:rPr>
        <w:t xml:space="preserve"> </w:t>
      </w:r>
      <w:r w:rsidRPr="00394FC7">
        <w:rPr>
          <w:spacing w:val="-1"/>
          <w:sz w:val="28"/>
          <w:szCs w:val="28"/>
        </w:rPr>
        <w:t>22,3% от планового объема.</w:t>
      </w:r>
    </w:p>
    <w:p w:rsidR="00253265" w:rsidRPr="00394FC7" w:rsidRDefault="00253265" w:rsidP="00B5247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94FC7">
        <w:rPr>
          <w:color w:val="000000"/>
          <w:sz w:val="28"/>
          <w:szCs w:val="28"/>
        </w:rPr>
        <w:t>Кроме того, в рамках муниципальной программы «Доступная среда в городе Ростове-на-Дону» предусмотрены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</w:r>
      <w:proofErr w:type="gramStart"/>
      <w:r w:rsidRPr="00394FC7">
        <w:rPr>
          <w:color w:val="000000"/>
          <w:sz w:val="28"/>
          <w:szCs w:val="28"/>
        </w:rPr>
        <w:t>дств в с</w:t>
      </w:r>
      <w:proofErr w:type="gramEnd"/>
      <w:r w:rsidRPr="00394FC7">
        <w:rPr>
          <w:color w:val="000000"/>
          <w:sz w:val="28"/>
          <w:szCs w:val="28"/>
        </w:rPr>
        <w:t>умме 478,2 тыс. руб. Фактические выплаты составили 91,4 тыс. руб</w:t>
      </w:r>
      <w:r w:rsidR="009A532C">
        <w:rPr>
          <w:color w:val="000000"/>
          <w:sz w:val="28"/>
          <w:szCs w:val="28"/>
        </w:rPr>
        <w:t>.</w:t>
      </w:r>
      <w:r w:rsidRPr="00394FC7">
        <w:rPr>
          <w:color w:val="000000"/>
          <w:sz w:val="28"/>
          <w:szCs w:val="28"/>
        </w:rPr>
        <w:t>, или 19,1% от плана.</w:t>
      </w:r>
    </w:p>
    <w:p w:rsidR="00253265" w:rsidRDefault="00253265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57016" w:rsidRDefault="00557016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11.6. В соответствии с муниципальной программой «Развитие здравоохранения в городе Ростове-на-Дону», в рамках реализации приоритетного национального проекта «Здоровье», а также мероприятий «дорожной карты» осуществляются следующие мероприятия.</w:t>
      </w:r>
    </w:p>
    <w:p w:rsidR="00977B10" w:rsidRPr="004C50C8" w:rsidRDefault="00977B10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4C50C8">
        <w:rPr>
          <w:sz w:val="28"/>
          <w:szCs w:val="28"/>
        </w:rPr>
        <w:t xml:space="preserve">Одним из важнейших направлений деятельности здравоохранения остается профилактика заболеваний. Продолжена деятельность 5 центров здоровья </w:t>
      </w:r>
      <w:r w:rsidRPr="004C50C8">
        <w:rPr>
          <w:sz w:val="28"/>
          <w:szCs w:val="28"/>
        </w:rPr>
        <w:br/>
        <w:t xml:space="preserve">для взрослого населения и 5 для детей. С начала года в центрах здоровья прошли обследование 24 692 человека, из них практически здоровых – 10 911 человек (44,2%), с функциональными расстройствами – 13 781 человек (55,8%). </w:t>
      </w:r>
    </w:p>
    <w:p w:rsidR="00977B10" w:rsidRPr="004C50C8" w:rsidRDefault="00977B10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4C50C8">
        <w:rPr>
          <w:sz w:val="28"/>
          <w:szCs w:val="28"/>
        </w:rPr>
        <w:t>Продолжается диспансеризация взрослого населения. В отчетном году прошли диспансеризацию 73 666 человек или 56,2% при плане 131 041 человек. Также Управлением здравоохранения совместно с поликлиниками города проводится каждый последний четверг месяца Акция «Тихий Дон </w:t>
      </w:r>
      <w:r w:rsidRPr="004C50C8">
        <w:rPr>
          <w:sz w:val="28"/>
          <w:szCs w:val="28"/>
        </w:rPr>
        <w:noBreakHyphen/>
        <w:t xml:space="preserve"> здоровье в каждый дом». </w:t>
      </w:r>
    </w:p>
    <w:p w:rsidR="00977B10" w:rsidRDefault="00977B10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4C50C8">
        <w:rPr>
          <w:sz w:val="28"/>
          <w:szCs w:val="28"/>
        </w:rPr>
        <w:t xml:space="preserve">В феврале текущего года открыт филиал КДЦ «Здоровье» </w:t>
      </w:r>
      <w:r w:rsidRPr="004C50C8">
        <w:rPr>
          <w:sz w:val="28"/>
          <w:szCs w:val="28"/>
        </w:rPr>
        <w:br/>
        <w:t xml:space="preserve">в Железнодорожном районе, в котором работают 7 консультативных кабинетов </w:t>
      </w:r>
      <w:r w:rsidRPr="004C50C8">
        <w:rPr>
          <w:sz w:val="28"/>
          <w:szCs w:val="28"/>
        </w:rPr>
        <w:br/>
        <w:t xml:space="preserve">по основным взрослым и детским специальностям (офтальмолог, кардиолог </w:t>
      </w:r>
      <w:proofErr w:type="spellStart"/>
      <w:r w:rsidRPr="004C50C8">
        <w:rPr>
          <w:sz w:val="28"/>
          <w:szCs w:val="28"/>
        </w:rPr>
        <w:t>оториноларинголог</w:t>
      </w:r>
      <w:proofErr w:type="spellEnd"/>
      <w:r w:rsidRPr="004C50C8">
        <w:rPr>
          <w:sz w:val="28"/>
          <w:szCs w:val="28"/>
        </w:rPr>
        <w:t>, и др.). В мае 2017 года по пер. Днепровскому открыли первое модульное амбулаторно-поликлиническое отделение КДЦ «Здоровье».</w:t>
      </w:r>
    </w:p>
    <w:p w:rsidR="000444FE" w:rsidRDefault="001B7006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44FE" w:rsidRPr="00D719C4">
        <w:rPr>
          <w:sz w:val="28"/>
          <w:szCs w:val="28"/>
        </w:rPr>
        <w:t>а укрепление материально-технической базы здравоохранения</w:t>
      </w:r>
      <w:r>
        <w:rPr>
          <w:sz w:val="28"/>
          <w:szCs w:val="28"/>
        </w:rPr>
        <w:t xml:space="preserve"> </w:t>
      </w:r>
      <w:r w:rsidR="000444FE" w:rsidRPr="00D719C4">
        <w:rPr>
          <w:sz w:val="28"/>
          <w:szCs w:val="28"/>
        </w:rPr>
        <w:t xml:space="preserve">за счет средств </w:t>
      </w:r>
      <w:r w:rsidR="000444FE" w:rsidRPr="00EA6FC2">
        <w:rPr>
          <w:sz w:val="28"/>
          <w:szCs w:val="28"/>
        </w:rPr>
        <w:t xml:space="preserve">бюджета города предусмотрено </w:t>
      </w:r>
      <w:r w:rsidR="000444FE">
        <w:rPr>
          <w:sz w:val="28"/>
          <w:szCs w:val="28"/>
        </w:rPr>
        <w:t>790,4</w:t>
      </w:r>
      <w:r w:rsidR="000444FE" w:rsidRPr="00EA6FC2">
        <w:rPr>
          <w:sz w:val="28"/>
          <w:szCs w:val="28"/>
        </w:rPr>
        <w:t xml:space="preserve"> млн. руб., в том числе</w:t>
      </w:r>
      <w:r w:rsidR="000444FE" w:rsidRPr="00EA6FC2">
        <w:rPr>
          <w:sz w:val="28"/>
          <w:szCs w:val="28"/>
        </w:rPr>
        <w:br/>
        <w:t xml:space="preserve">на оборудование 553,1 млн. руб. </w:t>
      </w:r>
      <w:r w:rsidR="000444FE">
        <w:rPr>
          <w:sz w:val="28"/>
          <w:szCs w:val="28"/>
        </w:rPr>
        <w:t xml:space="preserve">Освоено 188,6 млн. руб., в том числе </w:t>
      </w:r>
      <w:r>
        <w:rPr>
          <w:sz w:val="28"/>
          <w:szCs w:val="28"/>
        </w:rPr>
        <w:br/>
      </w:r>
      <w:r w:rsidR="000444FE">
        <w:rPr>
          <w:sz w:val="28"/>
          <w:szCs w:val="28"/>
        </w:rPr>
        <w:t xml:space="preserve">на приобретение оборудования 109,8 млн. руб. </w:t>
      </w:r>
    </w:p>
    <w:p w:rsidR="000444FE" w:rsidRPr="008F5ED9" w:rsidRDefault="000444FE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Запланировано </w:t>
      </w:r>
      <w:r w:rsidRPr="00271E78">
        <w:rPr>
          <w:sz w:val="28"/>
          <w:szCs w:val="28"/>
        </w:rPr>
        <w:t>приобретение оборудования в сумме 553</w:t>
      </w:r>
      <w:r w:rsidRPr="001D3C3C">
        <w:rPr>
          <w:sz w:val="28"/>
          <w:szCs w:val="28"/>
        </w:rPr>
        <w:t xml:space="preserve">,1 млн. руб., в том числе УЗИ экспертного класса, наркозно-дыхательное оборудование, </w:t>
      </w:r>
      <w:proofErr w:type="spellStart"/>
      <w:r w:rsidRPr="001D3C3C">
        <w:rPr>
          <w:sz w:val="28"/>
          <w:szCs w:val="28"/>
        </w:rPr>
        <w:t>рентгеноборудование</w:t>
      </w:r>
      <w:proofErr w:type="spellEnd"/>
      <w:r w:rsidRPr="001D3C3C">
        <w:rPr>
          <w:sz w:val="28"/>
          <w:szCs w:val="28"/>
        </w:rPr>
        <w:t xml:space="preserve">, аппараты искусственной вентиляции легких, модульный блок МРТ с инженерным обеспечением для ГБСМП, </w:t>
      </w:r>
      <w:proofErr w:type="spellStart"/>
      <w:r w:rsidRPr="001D3C3C">
        <w:rPr>
          <w:sz w:val="28"/>
          <w:szCs w:val="28"/>
        </w:rPr>
        <w:t>фиброскопы</w:t>
      </w:r>
      <w:proofErr w:type="spellEnd"/>
      <w:r w:rsidRPr="001D3C3C">
        <w:rPr>
          <w:sz w:val="28"/>
          <w:szCs w:val="28"/>
        </w:rPr>
        <w:t xml:space="preserve">, гастроскопы, ингаляторы, </w:t>
      </w:r>
      <w:proofErr w:type="spellStart"/>
      <w:r w:rsidRPr="001D3C3C">
        <w:rPr>
          <w:sz w:val="28"/>
          <w:szCs w:val="28"/>
        </w:rPr>
        <w:t>флюорографы</w:t>
      </w:r>
      <w:proofErr w:type="spellEnd"/>
      <w:r w:rsidRPr="001D3C3C">
        <w:rPr>
          <w:sz w:val="28"/>
          <w:szCs w:val="28"/>
        </w:rPr>
        <w:t xml:space="preserve">, оборудование для паллиативного отделения, </w:t>
      </w:r>
      <w:r w:rsidRPr="001D3C3C">
        <w:rPr>
          <w:sz w:val="28"/>
          <w:szCs w:val="28"/>
        </w:rPr>
        <w:lastRenderedPageBreak/>
        <w:t>инкубаторы для новорожденных, оборудование для кабинетов гинеколога, офтальмологическое оборудование, лабораторное оборудование, хирургический лазер, эндоскопические стойки.</w:t>
      </w:r>
      <w:proofErr w:type="gramEnd"/>
      <w:r w:rsidRPr="001D3C3C">
        <w:rPr>
          <w:sz w:val="28"/>
          <w:szCs w:val="28"/>
        </w:rPr>
        <w:t xml:space="preserve"> </w:t>
      </w:r>
      <w:r w:rsidR="008C1416">
        <w:rPr>
          <w:sz w:val="28"/>
          <w:szCs w:val="28"/>
        </w:rPr>
        <w:t>О</w:t>
      </w:r>
      <w:r w:rsidRPr="001D3C3C">
        <w:rPr>
          <w:sz w:val="28"/>
          <w:szCs w:val="28"/>
        </w:rPr>
        <w:t xml:space="preserve">своено </w:t>
      </w:r>
      <w:r>
        <w:rPr>
          <w:sz w:val="28"/>
          <w:szCs w:val="28"/>
        </w:rPr>
        <w:t>109,8</w:t>
      </w:r>
      <w:r w:rsidRPr="001D3C3C">
        <w:rPr>
          <w:sz w:val="28"/>
          <w:szCs w:val="28"/>
        </w:rPr>
        <w:t xml:space="preserve"> </w:t>
      </w:r>
      <w:r w:rsidRPr="008F5ED9">
        <w:rPr>
          <w:sz w:val="28"/>
          <w:szCs w:val="28"/>
        </w:rPr>
        <w:t xml:space="preserve">млн. руб. </w:t>
      </w:r>
    </w:p>
    <w:p w:rsidR="000444FE" w:rsidRPr="000444FE" w:rsidRDefault="000444FE" w:rsidP="00B524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F42">
        <w:rPr>
          <w:sz w:val="28"/>
          <w:szCs w:val="28"/>
        </w:rPr>
        <w:t xml:space="preserve">о целевому направлению </w:t>
      </w:r>
      <w:r w:rsidRPr="00A261C4">
        <w:rPr>
          <w:sz w:val="28"/>
          <w:szCs w:val="28"/>
        </w:rPr>
        <w:t>абитуриенты поступают в Ростовский государственный медицинский университет, которым производятся</w:t>
      </w:r>
      <w:r>
        <w:rPr>
          <w:sz w:val="28"/>
          <w:szCs w:val="28"/>
        </w:rPr>
        <w:t>,</w:t>
      </w:r>
      <w:r w:rsidRPr="00A261C4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>,</w:t>
      </w:r>
      <w:r w:rsidRPr="00A261C4">
        <w:rPr>
          <w:sz w:val="28"/>
          <w:szCs w:val="28"/>
        </w:rPr>
        <w:t xml:space="preserve"> меры социальной </w:t>
      </w:r>
      <w:r w:rsidRPr="000444FE">
        <w:rPr>
          <w:sz w:val="28"/>
          <w:szCs w:val="28"/>
        </w:rPr>
        <w:t xml:space="preserve">поддержки в виде доплаты к стипендиям из средств бюджета города в размере 1 500 тыс. руб. В настоящее время по целевому набору обучаются 100 студентов. </w:t>
      </w:r>
      <w:r w:rsidR="008C1416">
        <w:rPr>
          <w:sz w:val="28"/>
          <w:szCs w:val="28"/>
        </w:rPr>
        <w:t>П</w:t>
      </w:r>
      <w:r w:rsidRPr="000444FE">
        <w:rPr>
          <w:sz w:val="28"/>
          <w:szCs w:val="28"/>
        </w:rPr>
        <w:t xml:space="preserve">роизведены выплаты студентам на сумму 900 тыс. руб. Поступившие обязаны отработать после окончания обучения в муниципальных бюджетных учреждениях здравоохранения города не менее 3-х лет. </w:t>
      </w:r>
    </w:p>
    <w:p w:rsidR="006C2F31" w:rsidRPr="008E580C" w:rsidRDefault="006C2F31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</w:p>
    <w:p w:rsidR="00A0348B" w:rsidRPr="008E580C" w:rsidRDefault="006C2F31" w:rsidP="00B52476">
      <w:pPr>
        <w:pStyle w:val="af1"/>
        <w:tabs>
          <w:tab w:val="left" w:pos="0"/>
        </w:tabs>
        <w:ind w:firstLine="709"/>
        <w:rPr>
          <w:szCs w:val="28"/>
        </w:rPr>
      </w:pPr>
      <w:r w:rsidRPr="008E580C">
        <w:rPr>
          <w:szCs w:val="28"/>
        </w:rPr>
        <w:t>11.7. Определяющее значение в динамике роста социально-экономических показателей имеет уровень развития дорожно-транспортной инфраструктуры.</w:t>
      </w:r>
      <w:r w:rsidR="00A0348B" w:rsidRPr="008E580C">
        <w:rPr>
          <w:szCs w:val="28"/>
        </w:rPr>
        <w:t xml:space="preserve"> 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>На строительство и реконструкцию объектов транспортной инфраструктуры предусмотрено 2,6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>, в том числе: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>- реконструкция мостового перехода через р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 xml:space="preserve"> Дон в створе Ворошиловского проспекта – 1,5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>;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 xml:space="preserve">- строительство </w:t>
      </w:r>
      <w:proofErr w:type="spellStart"/>
      <w:r w:rsidRPr="00C3772A">
        <w:rPr>
          <w:sz w:val="28"/>
          <w:szCs w:val="28"/>
        </w:rPr>
        <w:t>пешеходно</w:t>
      </w:r>
      <w:proofErr w:type="spellEnd"/>
      <w:r w:rsidRPr="00C3772A">
        <w:rPr>
          <w:sz w:val="28"/>
          <w:szCs w:val="28"/>
        </w:rPr>
        <w:t xml:space="preserve"> – транспортных поездов с восточной и западной стороны строящегося спортивного стадиона – 240,4 млн.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>;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>- реконструкция ул. Станиславского – 689,1 млн. руб</w:t>
      </w:r>
      <w:r w:rsidR="00287984">
        <w:rPr>
          <w:sz w:val="28"/>
          <w:szCs w:val="28"/>
        </w:rPr>
        <w:t>.;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>- ремонт объектов улично-дорожной сети города – 2,1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>, в том числе на реализацию программы комплексного развития транспортной инфраструктуры Ростовской агломерации в рамках приоритетного федерального проекта «Безопасные и качественные дороги» - 2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 xml:space="preserve"> (в том числе 1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 xml:space="preserve"> из федерального бюджета и 1 млрд. руб</w:t>
      </w:r>
      <w:r w:rsidR="00287984">
        <w:rPr>
          <w:sz w:val="28"/>
          <w:szCs w:val="28"/>
        </w:rPr>
        <w:t>.</w:t>
      </w:r>
      <w:r w:rsidRPr="00C3772A">
        <w:rPr>
          <w:sz w:val="28"/>
          <w:szCs w:val="28"/>
        </w:rPr>
        <w:t xml:space="preserve"> из областного бюджета).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 xml:space="preserve">В плановом порядке продолжаются работы по реконструкции мостового перехода через р. Дон в створе пр. Ворошиловский, протяженностью 1,9 км </w:t>
      </w:r>
      <w:r>
        <w:rPr>
          <w:sz w:val="28"/>
          <w:szCs w:val="28"/>
        </w:rPr>
        <w:br/>
      </w:r>
      <w:r w:rsidRPr="00C3772A">
        <w:rPr>
          <w:sz w:val="28"/>
          <w:szCs w:val="28"/>
        </w:rPr>
        <w:t xml:space="preserve">с устройством шести полос движения, по 3 в каждом направлении. Работы </w:t>
      </w:r>
      <w:proofErr w:type="gramStart"/>
      <w:r w:rsidRPr="00C3772A">
        <w:rPr>
          <w:sz w:val="28"/>
          <w:szCs w:val="28"/>
        </w:rPr>
        <w:t>выполняются с опережением графика выполнения работ и к 13 сентября текущего года планируется</w:t>
      </w:r>
      <w:proofErr w:type="gramEnd"/>
      <w:r w:rsidRPr="00C3772A">
        <w:rPr>
          <w:sz w:val="28"/>
          <w:szCs w:val="28"/>
        </w:rPr>
        <w:t xml:space="preserve"> окончание всех работ.</w:t>
      </w:r>
    </w:p>
    <w:p w:rsidR="00C3772A" w:rsidRPr="00C3772A" w:rsidRDefault="00287984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3772A" w:rsidRPr="00C3772A">
        <w:rPr>
          <w:sz w:val="28"/>
          <w:szCs w:val="28"/>
        </w:rPr>
        <w:t xml:space="preserve">авершены работы по строительству магистральной улицы общегородского значения от Южного подъезда до ул. </w:t>
      </w:r>
      <w:proofErr w:type="gramStart"/>
      <w:r w:rsidR="00C3772A" w:rsidRPr="00C3772A">
        <w:rPr>
          <w:sz w:val="28"/>
          <w:szCs w:val="28"/>
        </w:rPr>
        <w:t>Левобережная</w:t>
      </w:r>
      <w:proofErr w:type="gramEnd"/>
      <w:r w:rsidR="00C3772A" w:rsidRPr="00C37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772A" w:rsidRPr="00C3772A">
        <w:rPr>
          <w:sz w:val="28"/>
          <w:szCs w:val="28"/>
        </w:rPr>
        <w:t>Протяженность построенного участка дороги составляет 2,7 км, построено 836 м</w:t>
      </w:r>
      <w:r>
        <w:rPr>
          <w:sz w:val="28"/>
          <w:szCs w:val="28"/>
        </w:rPr>
        <w:t xml:space="preserve"> </w:t>
      </w:r>
      <w:r w:rsidR="00C3772A" w:rsidRPr="00C3772A">
        <w:rPr>
          <w:sz w:val="28"/>
          <w:szCs w:val="28"/>
        </w:rPr>
        <w:t>эстакад</w:t>
      </w:r>
      <w:r>
        <w:rPr>
          <w:sz w:val="28"/>
          <w:szCs w:val="28"/>
        </w:rPr>
        <w:t>а</w:t>
      </w:r>
      <w:r w:rsidR="00C3772A" w:rsidRPr="00C3772A">
        <w:rPr>
          <w:sz w:val="28"/>
          <w:szCs w:val="28"/>
        </w:rPr>
        <w:t xml:space="preserve">, организовано от 2-х </w:t>
      </w:r>
      <w:r>
        <w:rPr>
          <w:sz w:val="28"/>
          <w:szCs w:val="28"/>
        </w:rPr>
        <w:br/>
      </w:r>
      <w:r w:rsidR="00C3772A" w:rsidRPr="00C3772A">
        <w:rPr>
          <w:sz w:val="28"/>
          <w:szCs w:val="28"/>
        </w:rPr>
        <w:t>до 4-х полос движения шириной 3,5 м.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 xml:space="preserve">В рамках развития инфраструктуры нового спортивного стадиона продолжаются начатые в 2016 году работы по строительству двух </w:t>
      </w:r>
      <w:proofErr w:type="spellStart"/>
      <w:r w:rsidRPr="00C3772A">
        <w:rPr>
          <w:sz w:val="28"/>
          <w:szCs w:val="28"/>
        </w:rPr>
        <w:t>пешеходно</w:t>
      </w:r>
      <w:proofErr w:type="spellEnd"/>
      <w:r w:rsidRPr="00C3772A">
        <w:rPr>
          <w:sz w:val="28"/>
          <w:szCs w:val="28"/>
        </w:rPr>
        <w:t xml:space="preserve">-транспортных проездов с его восточной и западной стороны. Ведется строительство двух проездов, протяженностью 470 и 530 м по две полосы движения каждый </w:t>
      </w:r>
      <w:r w:rsidR="00287984">
        <w:rPr>
          <w:sz w:val="28"/>
          <w:szCs w:val="28"/>
        </w:rPr>
        <w:br/>
      </w:r>
      <w:r w:rsidRPr="00C3772A">
        <w:rPr>
          <w:sz w:val="28"/>
          <w:szCs w:val="28"/>
        </w:rPr>
        <w:t xml:space="preserve">с устройством полосы движения шириной 3,5 м и тротуаров с устройством </w:t>
      </w:r>
      <w:r w:rsidR="00287984">
        <w:rPr>
          <w:sz w:val="28"/>
          <w:szCs w:val="28"/>
        </w:rPr>
        <w:br/>
      </w:r>
      <w:r w:rsidRPr="00C3772A">
        <w:rPr>
          <w:sz w:val="28"/>
          <w:szCs w:val="28"/>
        </w:rPr>
        <w:t xml:space="preserve">на западном проезде кольцевой транспортной развязки на примыкании </w:t>
      </w:r>
      <w:r w:rsidR="00287984">
        <w:rPr>
          <w:sz w:val="28"/>
          <w:szCs w:val="28"/>
        </w:rPr>
        <w:br/>
      </w:r>
      <w:r w:rsidRPr="00C3772A">
        <w:rPr>
          <w:sz w:val="28"/>
          <w:szCs w:val="28"/>
        </w:rPr>
        <w:t xml:space="preserve">к ул. </w:t>
      </w:r>
      <w:proofErr w:type="gramStart"/>
      <w:r w:rsidRPr="00C3772A">
        <w:rPr>
          <w:sz w:val="28"/>
          <w:szCs w:val="28"/>
        </w:rPr>
        <w:t>Левобережная</w:t>
      </w:r>
      <w:proofErr w:type="gramEnd"/>
      <w:r w:rsidRPr="00C3772A">
        <w:rPr>
          <w:sz w:val="28"/>
          <w:szCs w:val="28"/>
        </w:rPr>
        <w:t>.</w:t>
      </w:r>
      <w:r w:rsidR="006346E2">
        <w:rPr>
          <w:sz w:val="28"/>
          <w:szCs w:val="28"/>
        </w:rPr>
        <w:t xml:space="preserve"> </w:t>
      </w:r>
      <w:r w:rsidRPr="00C3772A">
        <w:rPr>
          <w:sz w:val="28"/>
          <w:szCs w:val="28"/>
        </w:rPr>
        <w:t>Работы выполняются согласно графику, их завершение запланировано в сентябре текущего года.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C3772A">
        <w:rPr>
          <w:sz w:val="28"/>
          <w:szCs w:val="28"/>
        </w:rPr>
        <w:t xml:space="preserve">В плановом порядке выполняются работы по содержанию объектов улично-дорожной сети города – эксплуатации мостов и путепроводов, систем дождевой </w:t>
      </w:r>
      <w:r w:rsidRPr="00C3772A">
        <w:rPr>
          <w:sz w:val="28"/>
          <w:szCs w:val="28"/>
        </w:rPr>
        <w:lastRenderedPageBreak/>
        <w:t>канализации, подземных и надземных пешеходных переходов, нанесению дорожной разметки, установке дорожных знаков.</w:t>
      </w:r>
    </w:p>
    <w:p w:rsidR="00C3772A" w:rsidRPr="00C3772A" w:rsidRDefault="00C3772A" w:rsidP="00B52476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proofErr w:type="gramStart"/>
      <w:r w:rsidRPr="00C3772A">
        <w:rPr>
          <w:sz w:val="28"/>
          <w:szCs w:val="28"/>
        </w:rPr>
        <w:t xml:space="preserve">По результатам работы по городу отмечено снижение аварийности - на 10,3% общего количества ДТП в сравнении с аналогичным периодом 2016 года (686 </w:t>
      </w:r>
      <w:r w:rsidR="006346E2">
        <w:rPr>
          <w:sz w:val="28"/>
          <w:szCs w:val="28"/>
        </w:rPr>
        <w:br/>
      </w:r>
      <w:r w:rsidRPr="00C3772A">
        <w:rPr>
          <w:sz w:val="28"/>
          <w:szCs w:val="28"/>
        </w:rPr>
        <w:t xml:space="preserve">– в 2017 году, 765 – в 2016 году), на 25% количества погибших (28 – в 2016 году, 21 </w:t>
      </w:r>
      <w:r w:rsidR="006346E2">
        <w:rPr>
          <w:sz w:val="28"/>
          <w:szCs w:val="28"/>
        </w:rPr>
        <w:br/>
      </w:r>
      <w:r w:rsidRPr="00C3772A">
        <w:rPr>
          <w:sz w:val="28"/>
          <w:szCs w:val="28"/>
        </w:rPr>
        <w:t>– в 2017 году), на 4,4% количества раненых (892 – в 2016 году, 853 – в 2017 году).</w:t>
      </w:r>
      <w:proofErr w:type="gramEnd"/>
    </w:p>
    <w:p w:rsidR="00C3772A" w:rsidRPr="00CE7109" w:rsidRDefault="006346E2" w:rsidP="00B52476">
      <w:pPr>
        <w:tabs>
          <w:tab w:val="left" w:pos="0"/>
        </w:tabs>
        <w:ind w:right="-81" w:firstLine="709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И</w:t>
      </w:r>
      <w:r w:rsidR="00C3772A" w:rsidRPr="00C3772A">
        <w:rPr>
          <w:sz w:val="28"/>
          <w:szCs w:val="28"/>
        </w:rPr>
        <w:t xml:space="preserve">з 80 объектов завершено выполнение работ по 7 объектам на сумму </w:t>
      </w:r>
      <w:r>
        <w:rPr>
          <w:sz w:val="28"/>
          <w:szCs w:val="28"/>
        </w:rPr>
        <w:br/>
      </w:r>
      <w:r w:rsidR="00C3772A" w:rsidRPr="00C3772A">
        <w:rPr>
          <w:sz w:val="28"/>
          <w:szCs w:val="28"/>
        </w:rPr>
        <w:t>82,6 млн. руб</w:t>
      </w:r>
      <w:r>
        <w:rPr>
          <w:sz w:val="28"/>
          <w:szCs w:val="28"/>
        </w:rPr>
        <w:t>.</w:t>
      </w:r>
      <w:r w:rsidR="00C3772A" w:rsidRPr="00C3772A">
        <w:rPr>
          <w:sz w:val="28"/>
          <w:szCs w:val="28"/>
        </w:rPr>
        <w:t xml:space="preserve">, в том числе ул. Каширская, ул. Курчатова – ул. Днепропетровская, </w:t>
      </w:r>
      <w:r>
        <w:rPr>
          <w:sz w:val="28"/>
          <w:szCs w:val="28"/>
        </w:rPr>
        <w:br/>
      </w:r>
      <w:r w:rsidR="00C3772A" w:rsidRPr="00C3772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C3772A" w:rsidRPr="00C3772A">
        <w:rPr>
          <w:sz w:val="28"/>
          <w:szCs w:val="28"/>
        </w:rPr>
        <w:t xml:space="preserve">Миронова, ул. Пржевальского, ул. Стартовая – ул. Комарова, пл. Страны Советов, ул. </w:t>
      </w:r>
      <w:proofErr w:type="spellStart"/>
      <w:r w:rsidR="00C3772A" w:rsidRPr="00C3772A">
        <w:rPr>
          <w:sz w:val="28"/>
          <w:szCs w:val="28"/>
        </w:rPr>
        <w:t>Подтелкова</w:t>
      </w:r>
      <w:proofErr w:type="spellEnd"/>
      <w:r w:rsidR="00C3772A" w:rsidRPr="00C3772A">
        <w:rPr>
          <w:sz w:val="28"/>
          <w:szCs w:val="28"/>
        </w:rPr>
        <w:t>.</w:t>
      </w:r>
      <w:proofErr w:type="gramEnd"/>
      <w:r w:rsidR="00C3772A" w:rsidRPr="00C3772A">
        <w:rPr>
          <w:sz w:val="28"/>
          <w:szCs w:val="28"/>
        </w:rPr>
        <w:t xml:space="preserve"> Работы по ремонту </w:t>
      </w:r>
      <w:proofErr w:type="gramStart"/>
      <w:r w:rsidR="00C3772A" w:rsidRPr="00C3772A">
        <w:rPr>
          <w:sz w:val="28"/>
          <w:szCs w:val="28"/>
        </w:rPr>
        <w:t>дорожных покрытий объектов, включенных в программу буду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завершены до </w:t>
      </w:r>
      <w:r w:rsidR="00C3772A" w:rsidRPr="00C3772A">
        <w:rPr>
          <w:sz w:val="28"/>
          <w:szCs w:val="28"/>
        </w:rPr>
        <w:t>1 сентября 2017 года, работы, связанные с укладкой тротуарной плитки, ремонт мостов и путепроводов, а также объектов, выполняемых за счет экономии – до 30 октября 2017 года.</w:t>
      </w:r>
    </w:p>
    <w:p w:rsidR="007A032E" w:rsidRPr="008E580C" w:rsidRDefault="007A032E" w:rsidP="00B52476">
      <w:pPr>
        <w:pStyle w:val="af1"/>
        <w:tabs>
          <w:tab w:val="left" w:pos="0"/>
        </w:tabs>
        <w:ind w:firstLine="709"/>
        <w:rPr>
          <w:szCs w:val="28"/>
        </w:rPr>
      </w:pPr>
    </w:p>
    <w:p w:rsidR="00BE38D4" w:rsidRPr="00C33937" w:rsidRDefault="00BE38D4" w:rsidP="00B52476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C33937">
        <w:rPr>
          <w:sz w:val="28"/>
          <w:szCs w:val="28"/>
          <w:lang w:val="ru-RU"/>
        </w:rPr>
        <w:t xml:space="preserve">11.8. </w:t>
      </w:r>
      <w:r w:rsidRPr="00C33937">
        <w:rPr>
          <w:bCs/>
          <w:sz w:val="28"/>
          <w:szCs w:val="28"/>
        </w:rPr>
        <w:t xml:space="preserve">Для </w:t>
      </w:r>
      <w:r w:rsidRPr="00C33937">
        <w:rPr>
          <w:sz w:val="28"/>
          <w:szCs w:val="28"/>
        </w:rPr>
        <w:t>повышения качества пассажирских перевозок, совершенствования системы управления городским пассажирским транспортом, обеспечения безопасности дорожного движения реализуется муниципальная программа «Развитие и эксплуатация транспортной инфраструктуры и пассажирского транспорта города Ростова-на-Дону».</w:t>
      </w:r>
      <w:r w:rsidRPr="00C33937">
        <w:rPr>
          <w:sz w:val="28"/>
          <w:szCs w:val="28"/>
          <w:lang w:val="ru-RU"/>
        </w:rPr>
        <w:t xml:space="preserve"> </w:t>
      </w:r>
    </w:p>
    <w:p w:rsidR="00591DA7" w:rsidRPr="00C33937" w:rsidRDefault="00591DA7" w:rsidP="00B5247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33937">
        <w:rPr>
          <w:sz w:val="28"/>
          <w:szCs w:val="28"/>
        </w:rPr>
        <w:t xml:space="preserve">Маршрутная сеть городского общественного транспорта включает </w:t>
      </w:r>
      <w:r w:rsidRPr="00C33937">
        <w:rPr>
          <w:sz w:val="28"/>
          <w:szCs w:val="28"/>
        </w:rPr>
        <w:br/>
        <w:t xml:space="preserve">116 автобусных маршрутов (из них 65 маршрутов обслуживаются автобусами </w:t>
      </w:r>
      <w:r w:rsidRPr="00C33937">
        <w:rPr>
          <w:sz w:val="28"/>
          <w:szCs w:val="28"/>
        </w:rPr>
        <w:br/>
        <w:t>в обычном режиме, с предоставлением права льготного проезда, и 51 маршру</w:t>
      </w:r>
      <w:proofErr w:type="gramStart"/>
      <w:r w:rsidRPr="00C33937">
        <w:rPr>
          <w:sz w:val="28"/>
          <w:szCs w:val="28"/>
        </w:rPr>
        <w:t>т-</w:t>
      </w:r>
      <w:proofErr w:type="gramEnd"/>
      <w:r w:rsidRPr="00C33937">
        <w:rPr>
          <w:sz w:val="28"/>
          <w:szCs w:val="28"/>
        </w:rPr>
        <w:t xml:space="preserve"> автобусами малой вместимости, работающими в режиме «маршрутное такси»), </w:t>
      </w:r>
      <w:r w:rsidRPr="00C33937">
        <w:rPr>
          <w:sz w:val="28"/>
          <w:szCs w:val="28"/>
        </w:rPr>
        <w:br/>
        <w:t xml:space="preserve">8 троллейбусных и 5 трамвайных маршрутов. </w:t>
      </w:r>
    </w:p>
    <w:p w:rsidR="00591DA7" w:rsidRPr="00C33937" w:rsidRDefault="00591DA7" w:rsidP="00B524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937">
        <w:rPr>
          <w:sz w:val="28"/>
          <w:szCs w:val="28"/>
        </w:rPr>
        <w:t xml:space="preserve">В преддверии проведения игр Чемпионата мира по футболу 2018 года, Администрацией города Ростова-на-Дону ведется активная работа по обновлению подвижного состава, обслуживающего регулярные маршруты городского общественного пассажирского транспорта. Согласно требованиям к закупаемому подвижному составу автобусы должны быть </w:t>
      </w:r>
      <w:proofErr w:type="spellStart"/>
      <w:r w:rsidRPr="00C33937">
        <w:rPr>
          <w:sz w:val="28"/>
          <w:szCs w:val="28"/>
        </w:rPr>
        <w:t>низкопольными</w:t>
      </w:r>
      <w:proofErr w:type="spellEnd"/>
      <w:r w:rsidRPr="00C33937">
        <w:rPr>
          <w:sz w:val="28"/>
          <w:szCs w:val="28"/>
        </w:rPr>
        <w:t>, оборудованными кондиционерами и специальными креплениями и аппарелями для въезда и выезда инвалидных колясок, а также отвечающими современным экологическим требованиям с низким или нулевым показателем атмосферных выбросов.</w:t>
      </w:r>
    </w:p>
    <w:p w:rsidR="00591DA7" w:rsidRPr="00C33937" w:rsidRDefault="00591DA7" w:rsidP="00B52476">
      <w:pPr>
        <w:pStyle w:val="a6"/>
        <w:tabs>
          <w:tab w:val="left" w:pos="0"/>
        </w:tabs>
        <w:ind w:firstLine="709"/>
        <w:rPr>
          <w:b w:val="0"/>
          <w:szCs w:val="28"/>
        </w:rPr>
      </w:pPr>
      <w:r w:rsidRPr="00C33937">
        <w:rPr>
          <w:b w:val="0"/>
          <w:szCs w:val="28"/>
        </w:rPr>
        <w:t xml:space="preserve">Выделены средства на закупку 14 единиц трамвайных вагонов: </w:t>
      </w:r>
      <w:r w:rsidRPr="00C33937">
        <w:rPr>
          <w:b w:val="0"/>
          <w:szCs w:val="28"/>
        </w:rPr>
        <w:br/>
        <w:t>из Резервного фонда Правительства Ростовской области - в размере 428</w:t>
      </w:r>
      <w:r w:rsidR="00EA321E">
        <w:rPr>
          <w:b w:val="0"/>
          <w:szCs w:val="28"/>
        </w:rPr>
        <w:t>,2</w:t>
      </w:r>
      <w:r w:rsidRPr="00C33937">
        <w:rPr>
          <w:b w:val="0"/>
          <w:szCs w:val="28"/>
        </w:rPr>
        <w:t> </w:t>
      </w:r>
      <w:r w:rsidR="00EA321E">
        <w:rPr>
          <w:b w:val="0"/>
          <w:szCs w:val="28"/>
        </w:rPr>
        <w:t>млн.</w:t>
      </w:r>
      <w:r w:rsidRPr="00C33937">
        <w:rPr>
          <w:b w:val="0"/>
          <w:szCs w:val="28"/>
        </w:rPr>
        <w:t xml:space="preserve"> руб. на закупку 13 единиц трамвайных вагонов, из бюджета города -</w:t>
      </w:r>
      <w:r w:rsidR="00EA321E">
        <w:rPr>
          <w:b w:val="0"/>
          <w:szCs w:val="28"/>
        </w:rPr>
        <w:t xml:space="preserve"> </w:t>
      </w:r>
      <w:r w:rsidRPr="00C33937">
        <w:rPr>
          <w:b w:val="0"/>
          <w:szCs w:val="28"/>
        </w:rPr>
        <w:t xml:space="preserve">в размере </w:t>
      </w:r>
      <w:r w:rsidR="00EA321E">
        <w:rPr>
          <w:b w:val="0"/>
          <w:szCs w:val="28"/>
        </w:rPr>
        <w:br/>
      </w:r>
      <w:r w:rsidRPr="00C33937">
        <w:rPr>
          <w:b w:val="0"/>
          <w:szCs w:val="28"/>
        </w:rPr>
        <w:t>25 </w:t>
      </w:r>
      <w:r w:rsidR="00EA321E">
        <w:rPr>
          <w:b w:val="0"/>
          <w:szCs w:val="28"/>
        </w:rPr>
        <w:t>млн.</w:t>
      </w:r>
      <w:r w:rsidRPr="00C33937">
        <w:rPr>
          <w:b w:val="0"/>
          <w:szCs w:val="28"/>
        </w:rPr>
        <w:t xml:space="preserve"> руб. на приобретение 1 единицы трамвайного вагона.</w:t>
      </w:r>
    </w:p>
    <w:p w:rsidR="0014758A" w:rsidRPr="00C33937" w:rsidRDefault="0014758A" w:rsidP="00B52476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C33937">
        <w:rPr>
          <w:sz w:val="28"/>
          <w:szCs w:val="28"/>
          <w:lang w:val="ru-RU"/>
        </w:rPr>
        <w:t xml:space="preserve">В соответствии с Концепцией транспортного обеспечения Кубка конфедераций </w:t>
      </w:r>
      <w:r w:rsidRPr="00C33937">
        <w:rPr>
          <w:sz w:val="28"/>
          <w:szCs w:val="28"/>
          <w:lang w:val="en-US"/>
        </w:rPr>
        <w:t>FIFA</w:t>
      </w:r>
      <w:r w:rsidRPr="00C33937">
        <w:rPr>
          <w:sz w:val="28"/>
          <w:szCs w:val="28"/>
          <w:lang w:val="ru-RU"/>
        </w:rPr>
        <w:t xml:space="preserve"> 2017 года и чемпионата мира по футболу </w:t>
      </w:r>
      <w:r w:rsidRPr="00C33937">
        <w:rPr>
          <w:sz w:val="28"/>
          <w:szCs w:val="28"/>
          <w:lang w:val="en-US"/>
        </w:rPr>
        <w:t>FIFA</w:t>
      </w:r>
      <w:r w:rsidRPr="00C33937">
        <w:rPr>
          <w:sz w:val="28"/>
          <w:szCs w:val="28"/>
          <w:lang w:val="ru-RU"/>
        </w:rPr>
        <w:t xml:space="preserve"> 2018 года </w:t>
      </w:r>
      <w:r w:rsidR="00EA321E">
        <w:rPr>
          <w:sz w:val="28"/>
          <w:szCs w:val="28"/>
          <w:lang w:val="ru-RU"/>
        </w:rPr>
        <w:br/>
      </w:r>
      <w:r w:rsidRPr="00C33937">
        <w:rPr>
          <w:sz w:val="28"/>
          <w:szCs w:val="28"/>
        </w:rPr>
        <w:t>в городах-организаторах предусмотрено создание Городских центров управления пассажирскими перевозками (ГЦУПП)</w:t>
      </w:r>
      <w:r w:rsidRPr="00C33937">
        <w:rPr>
          <w:sz w:val="28"/>
          <w:szCs w:val="28"/>
          <w:lang w:val="ru-RU"/>
        </w:rPr>
        <w:t>.</w:t>
      </w:r>
      <w:r w:rsidR="00EA321E">
        <w:rPr>
          <w:sz w:val="28"/>
          <w:szCs w:val="28"/>
          <w:lang w:val="ru-RU"/>
        </w:rPr>
        <w:t xml:space="preserve"> </w:t>
      </w:r>
      <w:r w:rsidRPr="00C33937">
        <w:rPr>
          <w:sz w:val="28"/>
          <w:szCs w:val="28"/>
          <w:lang w:val="ru-RU"/>
        </w:rPr>
        <w:t>Задачи РЦУПП является оперативное регулирование движения транспортных сре</w:t>
      </w:r>
      <w:proofErr w:type="gramStart"/>
      <w:r w:rsidRPr="00C33937">
        <w:rPr>
          <w:sz w:val="28"/>
          <w:szCs w:val="28"/>
          <w:lang w:val="ru-RU"/>
        </w:rPr>
        <w:t>дств в п</w:t>
      </w:r>
      <w:proofErr w:type="gramEnd"/>
      <w:r w:rsidRPr="00C33937">
        <w:rPr>
          <w:sz w:val="28"/>
          <w:szCs w:val="28"/>
          <w:lang w:val="ru-RU"/>
        </w:rPr>
        <w:t xml:space="preserve">ериод прибытия и перемещения потребителей транспортных услуг на территории субъекта Российской Федерации, </w:t>
      </w:r>
      <w:r w:rsidR="00EA321E">
        <w:rPr>
          <w:sz w:val="28"/>
          <w:szCs w:val="28"/>
          <w:lang w:val="ru-RU"/>
        </w:rPr>
        <w:br/>
      </w:r>
      <w:r w:rsidRPr="00C33937">
        <w:rPr>
          <w:sz w:val="28"/>
          <w:szCs w:val="28"/>
          <w:lang w:val="ru-RU"/>
        </w:rPr>
        <w:t>в котором проводятся спортивные соревнования.</w:t>
      </w:r>
    </w:p>
    <w:p w:rsidR="0014758A" w:rsidRPr="00C33937" w:rsidRDefault="0014758A" w:rsidP="00B52476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proofErr w:type="gramStart"/>
      <w:r w:rsidRPr="00C33937">
        <w:rPr>
          <w:sz w:val="28"/>
          <w:szCs w:val="28"/>
          <w:lang w:val="ru-RU"/>
        </w:rPr>
        <w:lastRenderedPageBreak/>
        <w:t xml:space="preserve">На 2017 год предусмотрена субсидия за счет средств бюджета области </w:t>
      </w:r>
      <w:r w:rsidRPr="00C33937">
        <w:rPr>
          <w:sz w:val="28"/>
          <w:szCs w:val="28"/>
          <w:lang w:val="ru-RU"/>
        </w:rPr>
        <w:br/>
        <w:t>в размере 70</w:t>
      </w:r>
      <w:r w:rsidR="00EA321E">
        <w:rPr>
          <w:sz w:val="28"/>
          <w:szCs w:val="28"/>
          <w:lang w:val="ru-RU"/>
        </w:rPr>
        <w:t>млн.</w:t>
      </w:r>
      <w:r w:rsidRPr="00C33937">
        <w:rPr>
          <w:sz w:val="28"/>
          <w:szCs w:val="28"/>
          <w:lang w:val="ru-RU"/>
        </w:rPr>
        <w:t xml:space="preserve"> руб. и софинансирования местного бюджета в размере </w:t>
      </w:r>
      <w:r w:rsidR="00EA321E">
        <w:rPr>
          <w:sz w:val="28"/>
          <w:szCs w:val="28"/>
          <w:lang w:val="ru-RU"/>
        </w:rPr>
        <w:br/>
      </w:r>
      <w:r w:rsidRPr="00C33937">
        <w:rPr>
          <w:sz w:val="28"/>
          <w:szCs w:val="28"/>
          <w:lang w:val="ru-RU"/>
        </w:rPr>
        <w:t xml:space="preserve">707,1 тыс. руб. на содержание улично-дорожной сети города Ростова-на-Дону </w:t>
      </w:r>
      <w:r w:rsidRPr="00C33937">
        <w:rPr>
          <w:sz w:val="28"/>
          <w:szCs w:val="28"/>
          <w:lang w:val="ru-RU"/>
        </w:rPr>
        <w:br/>
        <w:t>для установки недостающих элементов автоматизированной системы управления дорожным движением (далее - АСУ ДД), светофорных объектов и дорожных знаков, замену оборудования для функционирования АСУ ДД.</w:t>
      </w:r>
      <w:proofErr w:type="gramEnd"/>
    </w:p>
    <w:p w:rsidR="0014758A" w:rsidRPr="00C33937" w:rsidRDefault="0014758A" w:rsidP="00B52476">
      <w:pPr>
        <w:pStyle w:val="ad"/>
        <w:tabs>
          <w:tab w:val="left" w:pos="0"/>
        </w:tabs>
        <w:ind w:left="0" w:right="27"/>
        <w:rPr>
          <w:sz w:val="28"/>
          <w:szCs w:val="28"/>
          <w:lang w:val="ru-RU"/>
        </w:rPr>
      </w:pPr>
      <w:r w:rsidRPr="00C33937">
        <w:rPr>
          <w:sz w:val="28"/>
          <w:szCs w:val="28"/>
        </w:rPr>
        <w:t>В целях</w:t>
      </w:r>
      <w:r w:rsidRPr="00C33937">
        <w:rPr>
          <w:sz w:val="28"/>
          <w:szCs w:val="28"/>
          <w:lang w:val="ru-RU"/>
        </w:rPr>
        <w:t xml:space="preserve"> </w:t>
      </w:r>
      <w:r w:rsidRPr="00C33937">
        <w:rPr>
          <w:sz w:val="28"/>
          <w:szCs w:val="28"/>
        </w:rPr>
        <w:t xml:space="preserve">улучшения качества </w:t>
      </w:r>
      <w:r w:rsidRPr="00C33937">
        <w:rPr>
          <w:sz w:val="28"/>
          <w:szCs w:val="28"/>
          <w:lang w:val="ru-RU"/>
        </w:rPr>
        <w:t xml:space="preserve">транспортного </w:t>
      </w:r>
      <w:r w:rsidRPr="00C33937">
        <w:rPr>
          <w:sz w:val="28"/>
          <w:szCs w:val="28"/>
        </w:rPr>
        <w:t xml:space="preserve">обслуживания жителей города </w:t>
      </w:r>
      <w:r w:rsidRPr="00C33937">
        <w:rPr>
          <w:sz w:val="28"/>
          <w:szCs w:val="28"/>
          <w:lang w:val="ru-RU"/>
        </w:rPr>
        <w:br/>
      </w:r>
      <w:r w:rsidRPr="00C33937">
        <w:rPr>
          <w:sz w:val="28"/>
          <w:szCs w:val="28"/>
        </w:rPr>
        <w:t>были проведены следующие мероприятия:</w:t>
      </w:r>
    </w:p>
    <w:p w:rsidR="0014758A" w:rsidRPr="00C33937" w:rsidRDefault="0014758A" w:rsidP="00B52476">
      <w:pPr>
        <w:pStyle w:val="ad"/>
        <w:tabs>
          <w:tab w:val="left" w:pos="0"/>
        </w:tabs>
        <w:ind w:left="0" w:right="27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C33937">
        <w:rPr>
          <w:sz w:val="28"/>
          <w:szCs w:val="28"/>
          <w:lang w:val="ru-RU"/>
        </w:rPr>
        <w:t>-</w:t>
      </w:r>
      <w:r w:rsidRPr="00C33937">
        <w:rPr>
          <w:sz w:val="28"/>
          <w:szCs w:val="28"/>
        </w:rPr>
        <w:t> </w:t>
      </w:r>
      <w:r w:rsidRPr="00C33937">
        <w:rPr>
          <w:sz w:val="28"/>
          <w:szCs w:val="28"/>
          <w:lang w:val="ru-RU"/>
        </w:rPr>
        <w:t xml:space="preserve">изменена схема движения </w:t>
      </w:r>
      <w:r w:rsidRPr="00C33937">
        <w:rPr>
          <w:sz w:val="28"/>
          <w:szCs w:val="28"/>
        </w:rPr>
        <w:t>автобусн</w:t>
      </w:r>
      <w:r w:rsidRPr="00C33937">
        <w:rPr>
          <w:sz w:val="28"/>
          <w:szCs w:val="28"/>
          <w:lang w:val="ru-RU"/>
        </w:rPr>
        <w:t>ого</w:t>
      </w:r>
      <w:r w:rsidRPr="00C33937">
        <w:rPr>
          <w:sz w:val="28"/>
          <w:szCs w:val="28"/>
        </w:rPr>
        <w:t xml:space="preserve"> маршрут</w:t>
      </w:r>
      <w:r w:rsidRPr="00C33937">
        <w:rPr>
          <w:sz w:val="28"/>
          <w:szCs w:val="28"/>
          <w:lang w:val="ru-RU"/>
        </w:rPr>
        <w:t>а</w:t>
      </w:r>
      <w:r w:rsidRPr="00C33937">
        <w:rPr>
          <w:sz w:val="28"/>
          <w:szCs w:val="28"/>
        </w:rPr>
        <w:t xml:space="preserve"> №</w:t>
      </w:r>
      <w:r w:rsidRPr="00C33937">
        <w:rPr>
          <w:sz w:val="28"/>
          <w:szCs w:val="28"/>
          <w:lang w:val="ru-RU"/>
        </w:rPr>
        <w:t xml:space="preserve"> 6</w:t>
      </w:r>
      <w:r w:rsidRPr="00C33937">
        <w:rPr>
          <w:sz w:val="28"/>
          <w:szCs w:val="28"/>
        </w:rPr>
        <w:t>;</w:t>
      </w:r>
    </w:p>
    <w:p w:rsidR="0014758A" w:rsidRPr="00C33937" w:rsidRDefault="0014758A" w:rsidP="00B52476">
      <w:pPr>
        <w:pStyle w:val="ad"/>
        <w:tabs>
          <w:tab w:val="left" w:pos="0"/>
        </w:tabs>
        <w:ind w:left="0" w:right="27"/>
        <w:rPr>
          <w:rStyle w:val="apple-converted-space"/>
          <w:sz w:val="28"/>
          <w:szCs w:val="28"/>
          <w:shd w:val="clear" w:color="auto" w:fill="FFFFFF"/>
          <w:lang w:val="ru-RU"/>
        </w:rPr>
      </w:pPr>
      <w:proofErr w:type="gramStart"/>
      <w:r w:rsidRPr="00C33937">
        <w:rPr>
          <w:rStyle w:val="apple-converted-space"/>
          <w:sz w:val="28"/>
          <w:szCs w:val="28"/>
          <w:shd w:val="clear" w:color="auto" w:fill="FFFFFF"/>
          <w:lang w:val="ru-RU"/>
        </w:rPr>
        <w:t>- переименованы остановочные пункты: «ул. Шаталова» на «Шаталова»; «ул. Б. Садовая» на «Консерватория»; «ул. 6-я Кольцевая» на «Глазная клиника»;</w:t>
      </w:r>
      <w:proofErr w:type="gramEnd"/>
    </w:p>
    <w:p w:rsidR="0014758A" w:rsidRPr="00C33937" w:rsidRDefault="0014758A" w:rsidP="00B52476">
      <w:pPr>
        <w:pStyle w:val="ad"/>
        <w:tabs>
          <w:tab w:val="left" w:pos="0"/>
        </w:tabs>
        <w:ind w:left="0" w:right="27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C33937">
        <w:rPr>
          <w:rStyle w:val="apple-converted-space"/>
          <w:sz w:val="28"/>
          <w:szCs w:val="28"/>
          <w:shd w:val="clear" w:color="auto" w:fill="FFFFFF"/>
          <w:lang w:val="ru-RU"/>
        </w:rPr>
        <w:t>- включен в автобусные маршруты №№ 5, 22, 42, 42а, 45, 49, 83, 45-МТ остановочный пункт «пер. Семашко»;</w:t>
      </w:r>
    </w:p>
    <w:p w:rsidR="0014758A" w:rsidRPr="00805861" w:rsidRDefault="0014758A" w:rsidP="00B52476">
      <w:pPr>
        <w:pStyle w:val="ad"/>
        <w:tabs>
          <w:tab w:val="left" w:pos="0"/>
        </w:tabs>
        <w:ind w:left="0" w:right="27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C33937">
        <w:rPr>
          <w:rStyle w:val="apple-converted-space"/>
          <w:sz w:val="28"/>
          <w:szCs w:val="28"/>
          <w:shd w:val="clear" w:color="auto" w:fill="FFFFFF"/>
          <w:lang w:val="ru-RU"/>
        </w:rPr>
        <w:t>- включен в автобусные маршруты №№ 15, 16, 26, 34, 34а, 57, 64, 67, 71, 98, 34-МТ, 40-МТ, 48-МТ, 52-МТ, 55-МТ, 55-МТ, 59-МТ, 67-МТ, 71-МТ, 98-МТ остановочный пункт «</w:t>
      </w:r>
      <w:proofErr w:type="spellStart"/>
      <w:r w:rsidRPr="00C33937">
        <w:rPr>
          <w:rStyle w:val="apple-converted-space"/>
          <w:sz w:val="28"/>
          <w:szCs w:val="28"/>
          <w:shd w:val="clear" w:color="auto" w:fill="FFFFFF"/>
          <w:lang w:val="ru-RU"/>
        </w:rPr>
        <w:t>Тренева</w:t>
      </w:r>
      <w:proofErr w:type="spellEnd"/>
      <w:r w:rsidRPr="00C33937">
        <w:rPr>
          <w:rStyle w:val="apple-converted-space"/>
          <w:sz w:val="28"/>
          <w:szCs w:val="28"/>
          <w:shd w:val="clear" w:color="auto" w:fill="FFFFFF"/>
          <w:lang w:val="ru-RU"/>
        </w:rPr>
        <w:t>».</w:t>
      </w:r>
    </w:p>
    <w:p w:rsidR="006F1553" w:rsidRDefault="006F1553" w:rsidP="00B313F2">
      <w:pPr>
        <w:rPr>
          <w:b/>
          <w:bCs/>
          <w:sz w:val="28"/>
          <w:szCs w:val="28"/>
        </w:rPr>
      </w:pPr>
    </w:p>
    <w:sectPr w:rsidR="006F1553" w:rsidSect="00E0370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7B" w:rsidRDefault="0038007B" w:rsidP="00E03708">
      <w:r>
        <w:separator/>
      </w:r>
    </w:p>
  </w:endnote>
  <w:endnote w:type="continuationSeparator" w:id="0">
    <w:p w:rsidR="0038007B" w:rsidRDefault="0038007B" w:rsidP="00E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5932"/>
      <w:docPartObj>
        <w:docPartGallery w:val="Page Numbers (Bottom of Page)"/>
        <w:docPartUnique/>
      </w:docPartObj>
    </w:sdtPr>
    <w:sdtEndPr/>
    <w:sdtContent>
      <w:p w:rsidR="00C93F9A" w:rsidRDefault="00C93F9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15">
          <w:rPr>
            <w:noProof/>
          </w:rPr>
          <w:t>2</w:t>
        </w:r>
        <w:r>
          <w:fldChar w:fldCharType="end"/>
        </w:r>
      </w:p>
    </w:sdtContent>
  </w:sdt>
  <w:p w:rsidR="00C93F9A" w:rsidRDefault="00C93F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7B" w:rsidRDefault="0038007B" w:rsidP="00E03708">
      <w:r>
        <w:separator/>
      </w:r>
    </w:p>
  </w:footnote>
  <w:footnote w:type="continuationSeparator" w:id="0">
    <w:p w:rsidR="0038007B" w:rsidRDefault="0038007B" w:rsidP="00E0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50"/>
    <w:multiLevelType w:val="hybridMultilevel"/>
    <w:tmpl w:val="FE34B5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16E"/>
    <w:multiLevelType w:val="hybridMultilevel"/>
    <w:tmpl w:val="CC7C5CF8"/>
    <w:lvl w:ilvl="0" w:tplc="E3E4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C88"/>
    <w:multiLevelType w:val="hybridMultilevel"/>
    <w:tmpl w:val="73A88F50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68F"/>
    <w:multiLevelType w:val="hybridMultilevel"/>
    <w:tmpl w:val="A876412C"/>
    <w:lvl w:ilvl="0" w:tplc="2ACC43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50B40"/>
    <w:multiLevelType w:val="hybridMultilevel"/>
    <w:tmpl w:val="4C7EEC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551A0"/>
    <w:multiLevelType w:val="hybridMultilevel"/>
    <w:tmpl w:val="7F44EFCE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95F93"/>
    <w:multiLevelType w:val="hybridMultilevel"/>
    <w:tmpl w:val="98C65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B5F40"/>
    <w:multiLevelType w:val="hybridMultilevel"/>
    <w:tmpl w:val="E5D0ECF0"/>
    <w:lvl w:ilvl="0" w:tplc="423446B6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19D9"/>
    <w:multiLevelType w:val="hybridMultilevel"/>
    <w:tmpl w:val="888280C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580215"/>
    <w:multiLevelType w:val="hybridMultilevel"/>
    <w:tmpl w:val="0472E510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03135"/>
    <w:multiLevelType w:val="hybridMultilevel"/>
    <w:tmpl w:val="E612EE48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D600B2"/>
    <w:multiLevelType w:val="hybridMultilevel"/>
    <w:tmpl w:val="9CB207D0"/>
    <w:lvl w:ilvl="0" w:tplc="FA32D8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DDF56F4"/>
    <w:multiLevelType w:val="hybridMultilevel"/>
    <w:tmpl w:val="2702CA04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0046A1"/>
    <w:multiLevelType w:val="hybridMultilevel"/>
    <w:tmpl w:val="B5E0F91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CE0AC3"/>
    <w:multiLevelType w:val="singleLevel"/>
    <w:tmpl w:val="FB12899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54F16412"/>
    <w:multiLevelType w:val="hybridMultilevel"/>
    <w:tmpl w:val="6C78A062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16FCB"/>
    <w:multiLevelType w:val="hybridMultilevel"/>
    <w:tmpl w:val="3B62A6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2126F"/>
    <w:multiLevelType w:val="hybridMultilevel"/>
    <w:tmpl w:val="C5549C9E"/>
    <w:lvl w:ilvl="0" w:tplc="FA32D8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FD91BC0"/>
    <w:multiLevelType w:val="hybridMultilevel"/>
    <w:tmpl w:val="8756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BC26E6"/>
    <w:multiLevelType w:val="hybridMultilevel"/>
    <w:tmpl w:val="D90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3321B"/>
    <w:multiLevelType w:val="hybridMultilevel"/>
    <w:tmpl w:val="F25443F6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F56F1"/>
    <w:multiLevelType w:val="hybridMultilevel"/>
    <w:tmpl w:val="EB943780"/>
    <w:lvl w:ilvl="0" w:tplc="1DD6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D3EE9"/>
    <w:multiLevelType w:val="hybridMultilevel"/>
    <w:tmpl w:val="41F4A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B55C89"/>
    <w:multiLevelType w:val="hybridMultilevel"/>
    <w:tmpl w:val="77B84794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A7101"/>
    <w:multiLevelType w:val="hybridMultilevel"/>
    <w:tmpl w:val="014E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4"/>
  </w:num>
  <w:num w:numId="13">
    <w:abstractNumId w:val="18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  <w:num w:numId="18">
    <w:abstractNumId w:val="1"/>
  </w:num>
  <w:num w:numId="19">
    <w:abstractNumId w:val="21"/>
  </w:num>
  <w:num w:numId="20">
    <w:abstractNumId w:val="1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4"/>
    <w:rsid w:val="00000160"/>
    <w:rsid w:val="00000A50"/>
    <w:rsid w:val="00036A9C"/>
    <w:rsid w:val="00037742"/>
    <w:rsid w:val="00043806"/>
    <w:rsid w:val="00043F83"/>
    <w:rsid w:val="000444FE"/>
    <w:rsid w:val="000509CA"/>
    <w:rsid w:val="0005686E"/>
    <w:rsid w:val="00057DA5"/>
    <w:rsid w:val="000724B5"/>
    <w:rsid w:val="00082B26"/>
    <w:rsid w:val="00083C09"/>
    <w:rsid w:val="000874B6"/>
    <w:rsid w:val="000A2BD4"/>
    <w:rsid w:val="000A3F57"/>
    <w:rsid w:val="000B3081"/>
    <w:rsid w:val="000B667E"/>
    <w:rsid w:val="000C219A"/>
    <w:rsid w:val="000C2973"/>
    <w:rsid w:val="000C4A1A"/>
    <w:rsid w:val="000D1BB2"/>
    <w:rsid w:val="000D40C9"/>
    <w:rsid w:val="000D795E"/>
    <w:rsid w:val="000E1291"/>
    <w:rsid w:val="000E58DD"/>
    <w:rsid w:val="000E7B8B"/>
    <w:rsid w:val="000F0C9D"/>
    <w:rsid w:val="000F31BF"/>
    <w:rsid w:val="000F5E8A"/>
    <w:rsid w:val="000F6674"/>
    <w:rsid w:val="0010137F"/>
    <w:rsid w:val="00133836"/>
    <w:rsid w:val="0014758A"/>
    <w:rsid w:val="00173D0C"/>
    <w:rsid w:val="00196F2C"/>
    <w:rsid w:val="001B7006"/>
    <w:rsid w:val="001C3107"/>
    <w:rsid w:val="001E3EF7"/>
    <w:rsid w:val="001E704E"/>
    <w:rsid w:val="001F4E5F"/>
    <w:rsid w:val="00201FBE"/>
    <w:rsid w:val="00210FB1"/>
    <w:rsid w:val="00225D5F"/>
    <w:rsid w:val="002320BD"/>
    <w:rsid w:val="00241F26"/>
    <w:rsid w:val="00250473"/>
    <w:rsid w:val="002508AF"/>
    <w:rsid w:val="00253265"/>
    <w:rsid w:val="00260913"/>
    <w:rsid w:val="00261829"/>
    <w:rsid w:val="002663DB"/>
    <w:rsid w:val="00287984"/>
    <w:rsid w:val="00287A19"/>
    <w:rsid w:val="002910A9"/>
    <w:rsid w:val="00292D9C"/>
    <w:rsid w:val="00297324"/>
    <w:rsid w:val="002A7919"/>
    <w:rsid w:val="002B342F"/>
    <w:rsid w:val="002B3BE5"/>
    <w:rsid w:val="002C1546"/>
    <w:rsid w:val="002D1EC5"/>
    <w:rsid w:val="002E1531"/>
    <w:rsid w:val="003104A4"/>
    <w:rsid w:val="00315E0D"/>
    <w:rsid w:val="00332629"/>
    <w:rsid w:val="00344D79"/>
    <w:rsid w:val="003500BB"/>
    <w:rsid w:val="003539B3"/>
    <w:rsid w:val="0035561B"/>
    <w:rsid w:val="003676DD"/>
    <w:rsid w:val="0038007B"/>
    <w:rsid w:val="00383895"/>
    <w:rsid w:val="00384AAE"/>
    <w:rsid w:val="00391376"/>
    <w:rsid w:val="003A3674"/>
    <w:rsid w:val="003A4974"/>
    <w:rsid w:val="003C40CF"/>
    <w:rsid w:val="003D1E8D"/>
    <w:rsid w:val="003D4355"/>
    <w:rsid w:val="003E23A2"/>
    <w:rsid w:val="003E4351"/>
    <w:rsid w:val="003E79A9"/>
    <w:rsid w:val="004051CD"/>
    <w:rsid w:val="00410A56"/>
    <w:rsid w:val="00410E6B"/>
    <w:rsid w:val="00414436"/>
    <w:rsid w:val="004243D4"/>
    <w:rsid w:val="004253CC"/>
    <w:rsid w:val="00431F49"/>
    <w:rsid w:val="004431DE"/>
    <w:rsid w:val="0045136F"/>
    <w:rsid w:val="00454B55"/>
    <w:rsid w:val="0045533B"/>
    <w:rsid w:val="004577C2"/>
    <w:rsid w:val="00466BBE"/>
    <w:rsid w:val="0047219D"/>
    <w:rsid w:val="00480C87"/>
    <w:rsid w:val="00483948"/>
    <w:rsid w:val="004859A9"/>
    <w:rsid w:val="004A37AE"/>
    <w:rsid w:val="004A4DCF"/>
    <w:rsid w:val="004A6611"/>
    <w:rsid w:val="004B4400"/>
    <w:rsid w:val="004C0356"/>
    <w:rsid w:val="004C320E"/>
    <w:rsid w:val="004C50C8"/>
    <w:rsid w:val="004C6AFB"/>
    <w:rsid w:val="004D2E8E"/>
    <w:rsid w:val="004D30EC"/>
    <w:rsid w:val="004D62E1"/>
    <w:rsid w:val="004E0F06"/>
    <w:rsid w:val="004F517A"/>
    <w:rsid w:val="004F5B23"/>
    <w:rsid w:val="00512CD6"/>
    <w:rsid w:val="00523D10"/>
    <w:rsid w:val="00535A48"/>
    <w:rsid w:val="00557016"/>
    <w:rsid w:val="00575F5D"/>
    <w:rsid w:val="00580B71"/>
    <w:rsid w:val="00584076"/>
    <w:rsid w:val="00591DA7"/>
    <w:rsid w:val="005A5F5D"/>
    <w:rsid w:val="005A6EB2"/>
    <w:rsid w:val="005A77AF"/>
    <w:rsid w:val="005D41A7"/>
    <w:rsid w:val="005D58FD"/>
    <w:rsid w:val="005E2F3B"/>
    <w:rsid w:val="005F4923"/>
    <w:rsid w:val="006067A5"/>
    <w:rsid w:val="00614959"/>
    <w:rsid w:val="00615BA9"/>
    <w:rsid w:val="00622814"/>
    <w:rsid w:val="00623079"/>
    <w:rsid w:val="006255B1"/>
    <w:rsid w:val="00630465"/>
    <w:rsid w:val="006346E2"/>
    <w:rsid w:val="006539C0"/>
    <w:rsid w:val="00661AA2"/>
    <w:rsid w:val="006834C4"/>
    <w:rsid w:val="0069355B"/>
    <w:rsid w:val="00696D01"/>
    <w:rsid w:val="006C2F31"/>
    <w:rsid w:val="006D25B8"/>
    <w:rsid w:val="006D6AE9"/>
    <w:rsid w:val="006E250C"/>
    <w:rsid w:val="006E60A6"/>
    <w:rsid w:val="006E6BD1"/>
    <w:rsid w:val="006F1553"/>
    <w:rsid w:val="006F3AF2"/>
    <w:rsid w:val="006F40F4"/>
    <w:rsid w:val="006F5989"/>
    <w:rsid w:val="0071746C"/>
    <w:rsid w:val="007178E1"/>
    <w:rsid w:val="00736693"/>
    <w:rsid w:val="00736DC0"/>
    <w:rsid w:val="00752207"/>
    <w:rsid w:val="00755940"/>
    <w:rsid w:val="007560DA"/>
    <w:rsid w:val="00757863"/>
    <w:rsid w:val="00762D0F"/>
    <w:rsid w:val="007708A9"/>
    <w:rsid w:val="0077712F"/>
    <w:rsid w:val="00780624"/>
    <w:rsid w:val="00792225"/>
    <w:rsid w:val="00795D1B"/>
    <w:rsid w:val="007A032E"/>
    <w:rsid w:val="007A16EE"/>
    <w:rsid w:val="007B1C58"/>
    <w:rsid w:val="007B4AEF"/>
    <w:rsid w:val="007B7C5B"/>
    <w:rsid w:val="007C0C93"/>
    <w:rsid w:val="007D7665"/>
    <w:rsid w:val="007D7830"/>
    <w:rsid w:val="007E4983"/>
    <w:rsid w:val="007F3E61"/>
    <w:rsid w:val="007F6FE1"/>
    <w:rsid w:val="00806BA8"/>
    <w:rsid w:val="00806DE9"/>
    <w:rsid w:val="00843CBF"/>
    <w:rsid w:val="0084745B"/>
    <w:rsid w:val="00857DF7"/>
    <w:rsid w:val="00861FB9"/>
    <w:rsid w:val="00863FCE"/>
    <w:rsid w:val="008659FC"/>
    <w:rsid w:val="0086608A"/>
    <w:rsid w:val="0087232F"/>
    <w:rsid w:val="008744CA"/>
    <w:rsid w:val="00882353"/>
    <w:rsid w:val="00883A69"/>
    <w:rsid w:val="00886B4B"/>
    <w:rsid w:val="008940C6"/>
    <w:rsid w:val="008A6AE6"/>
    <w:rsid w:val="008C1416"/>
    <w:rsid w:val="008D042E"/>
    <w:rsid w:val="008D46C2"/>
    <w:rsid w:val="008D6F9C"/>
    <w:rsid w:val="008E580C"/>
    <w:rsid w:val="008F0DEE"/>
    <w:rsid w:val="008F309C"/>
    <w:rsid w:val="008F4B94"/>
    <w:rsid w:val="008F7ED1"/>
    <w:rsid w:val="00901AA2"/>
    <w:rsid w:val="00904B0D"/>
    <w:rsid w:val="00921653"/>
    <w:rsid w:val="00933D5C"/>
    <w:rsid w:val="009362F7"/>
    <w:rsid w:val="009363CD"/>
    <w:rsid w:val="009456B3"/>
    <w:rsid w:val="00951621"/>
    <w:rsid w:val="0096686C"/>
    <w:rsid w:val="00966880"/>
    <w:rsid w:val="00977B10"/>
    <w:rsid w:val="009A052E"/>
    <w:rsid w:val="009A0ED2"/>
    <w:rsid w:val="009A13BE"/>
    <w:rsid w:val="009A22AC"/>
    <w:rsid w:val="009A532C"/>
    <w:rsid w:val="009B074E"/>
    <w:rsid w:val="009B14D5"/>
    <w:rsid w:val="009C194A"/>
    <w:rsid w:val="009D68FA"/>
    <w:rsid w:val="009E2689"/>
    <w:rsid w:val="009E28A5"/>
    <w:rsid w:val="009E7547"/>
    <w:rsid w:val="009F25BE"/>
    <w:rsid w:val="00A0348B"/>
    <w:rsid w:val="00A044F2"/>
    <w:rsid w:val="00A1097F"/>
    <w:rsid w:val="00A219BE"/>
    <w:rsid w:val="00A24D43"/>
    <w:rsid w:val="00A645ED"/>
    <w:rsid w:val="00A74C25"/>
    <w:rsid w:val="00A836E8"/>
    <w:rsid w:val="00A925EC"/>
    <w:rsid w:val="00A9290E"/>
    <w:rsid w:val="00AA0350"/>
    <w:rsid w:val="00AA19F9"/>
    <w:rsid w:val="00AB1CA2"/>
    <w:rsid w:val="00AC4EB2"/>
    <w:rsid w:val="00AC4F5B"/>
    <w:rsid w:val="00AC5C1D"/>
    <w:rsid w:val="00AD5028"/>
    <w:rsid w:val="00AE0FC2"/>
    <w:rsid w:val="00AE399F"/>
    <w:rsid w:val="00AF4A02"/>
    <w:rsid w:val="00B02AEA"/>
    <w:rsid w:val="00B313F2"/>
    <w:rsid w:val="00B37082"/>
    <w:rsid w:val="00B41A03"/>
    <w:rsid w:val="00B45A9F"/>
    <w:rsid w:val="00B50E6D"/>
    <w:rsid w:val="00B52476"/>
    <w:rsid w:val="00B80B95"/>
    <w:rsid w:val="00B87182"/>
    <w:rsid w:val="00B87A9C"/>
    <w:rsid w:val="00B97F62"/>
    <w:rsid w:val="00BB0385"/>
    <w:rsid w:val="00BB2601"/>
    <w:rsid w:val="00BB6D0F"/>
    <w:rsid w:val="00BC3B30"/>
    <w:rsid w:val="00BC7832"/>
    <w:rsid w:val="00BD1660"/>
    <w:rsid w:val="00BD40A4"/>
    <w:rsid w:val="00BD469B"/>
    <w:rsid w:val="00BD52FC"/>
    <w:rsid w:val="00BE38D4"/>
    <w:rsid w:val="00C076F1"/>
    <w:rsid w:val="00C11ECE"/>
    <w:rsid w:val="00C1359D"/>
    <w:rsid w:val="00C32DA5"/>
    <w:rsid w:val="00C33937"/>
    <w:rsid w:val="00C36D56"/>
    <w:rsid w:val="00C3772A"/>
    <w:rsid w:val="00C4311A"/>
    <w:rsid w:val="00C82C6F"/>
    <w:rsid w:val="00C87E2C"/>
    <w:rsid w:val="00C92656"/>
    <w:rsid w:val="00C93F9A"/>
    <w:rsid w:val="00C953F3"/>
    <w:rsid w:val="00CA7A15"/>
    <w:rsid w:val="00CC3429"/>
    <w:rsid w:val="00CE1F0C"/>
    <w:rsid w:val="00CF1003"/>
    <w:rsid w:val="00CF23B1"/>
    <w:rsid w:val="00CF6908"/>
    <w:rsid w:val="00D12F10"/>
    <w:rsid w:val="00D15577"/>
    <w:rsid w:val="00D27234"/>
    <w:rsid w:val="00D3640F"/>
    <w:rsid w:val="00D40D4A"/>
    <w:rsid w:val="00D55479"/>
    <w:rsid w:val="00D66A96"/>
    <w:rsid w:val="00D739F1"/>
    <w:rsid w:val="00D76E0C"/>
    <w:rsid w:val="00D96C2E"/>
    <w:rsid w:val="00DA262E"/>
    <w:rsid w:val="00DA2C9C"/>
    <w:rsid w:val="00DA3E26"/>
    <w:rsid w:val="00DC3382"/>
    <w:rsid w:val="00DC5CD2"/>
    <w:rsid w:val="00DE3031"/>
    <w:rsid w:val="00DE4E5B"/>
    <w:rsid w:val="00DE7AD3"/>
    <w:rsid w:val="00DF7E20"/>
    <w:rsid w:val="00E01D4F"/>
    <w:rsid w:val="00E033D3"/>
    <w:rsid w:val="00E03708"/>
    <w:rsid w:val="00E07E8E"/>
    <w:rsid w:val="00E23D63"/>
    <w:rsid w:val="00E245C6"/>
    <w:rsid w:val="00E32E05"/>
    <w:rsid w:val="00E34F8C"/>
    <w:rsid w:val="00E632DD"/>
    <w:rsid w:val="00E73A77"/>
    <w:rsid w:val="00E83AF3"/>
    <w:rsid w:val="00EA321E"/>
    <w:rsid w:val="00EA518B"/>
    <w:rsid w:val="00EC019D"/>
    <w:rsid w:val="00EC581A"/>
    <w:rsid w:val="00EC7E1A"/>
    <w:rsid w:val="00ED393A"/>
    <w:rsid w:val="00ED7706"/>
    <w:rsid w:val="00EE2662"/>
    <w:rsid w:val="00EE2917"/>
    <w:rsid w:val="00EE6C95"/>
    <w:rsid w:val="00EF57B9"/>
    <w:rsid w:val="00F01C8A"/>
    <w:rsid w:val="00F078DF"/>
    <w:rsid w:val="00F22248"/>
    <w:rsid w:val="00F23DC0"/>
    <w:rsid w:val="00F4305A"/>
    <w:rsid w:val="00F55C5D"/>
    <w:rsid w:val="00F62818"/>
    <w:rsid w:val="00F873F2"/>
    <w:rsid w:val="00F917BF"/>
    <w:rsid w:val="00F92E12"/>
    <w:rsid w:val="00F96FB4"/>
    <w:rsid w:val="00FA0DAD"/>
    <w:rsid w:val="00FA7D91"/>
    <w:rsid w:val="00FB1FFC"/>
    <w:rsid w:val="00FC27AF"/>
    <w:rsid w:val="00FC61E9"/>
    <w:rsid w:val="00FD2135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2B11-D8F9-4E55-A2F7-15AA350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12002</Words>
  <Characters>68412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Гребенюкова Е.А.</dc:creator>
  <cp:lastModifiedBy>Гребенюкова Е.А.</cp:lastModifiedBy>
  <cp:revision>5</cp:revision>
  <cp:lastPrinted>2017-07-27T06:46:00Z</cp:lastPrinted>
  <dcterms:created xsi:type="dcterms:W3CDTF">2017-07-28T11:47:00Z</dcterms:created>
  <dcterms:modified xsi:type="dcterms:W3CDTF">2017-07-31T06:39:00Z</dcterms:modified>
</cp:coreProperties>
</file>