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shd w:val="clear" w:color="auto" w:fill="auto"/>
        <w:rPr>
          <w:sz w:val="28"/>
          <w:szCs w:val="28"/>
        </w:rPr>
      </w:pPr>
      <w:r w:rsidRPr="00171F9B">
        <w:rPr>
          <w:sz w:val="28"/>
          <w:szCs w:val="28"/>
        </w:rPr>
        <w:t xml:space="preserve">СВОДНЫЙ ОТЧЕТ </w:t>
      </w:r>
    </w:p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shd w:val="clear" w:color="auto" w:fill="auto"/>
        <w:rPr>
          <w:sz w:val="28"/>
          <w:szCs w:val="28"/>
        </w:rPr>
      </w:pPr>
      <w:r w:rsidRPr="00171F9B">
        <w:rPr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Ростова-на-Дону «О внесении изменений </w:t>
      </w:r>
      <w:r w:rsidRPr="00171F9B">
        <w:rPr>
          <w:sz w:val="28"/>
          <w:szCs w:val="28"/>
        </w:rPr>
        <w:br/>
        <w:t xml:space="preserve">в постановление Администрации города Ростова-на- Дону </w:t>
      </w:r>
      <w:r w:rsidRPr="00171F9B">
        <w:rPr>
          <w:sz w:val="28"/>
          <w:szCs w:val="28"/>
        </w:rPr>
        <w:br/>
        <w:t xml:space="preserve">от 30.12.2015 № 1351 </w:t>
      </w:r>
      <w:r w:rsidRPr="00171F9B">
        <w:rPr>
          <w:sz w:val="28"/>
          <w:szCs w:val="28"/>
        </w:rPr>
        <w:br/>
        <w:t xml:space="preserve">«О размещении нестационарных торговых объектов на территории города </w:t>
      </w:r>
      <w:r w:rsidRPr="00171F9B">
        <w:rPr>
          <w:sz w:val="28"/>
          <w:szCs w:val="28"/>
        </w:rPr>
        <w:br/>
        <w:t>Ростова-на-Дону» (ред. от 13.03.2017)».</w:t>
      </w:r>
    </w:p>
    <w:p w:rsidR="00171F9B" w:rsidRPr="00171F9B" w:rsidRDefault="00171F9B" w:rsidP="00171F9B">
      <w:pPr>
        <w:framePr w:w="10260" w:h="16306" w:hRule="exact" w:wrap="none" w:vAnchor="page" w:hAnchor="page" w:x="830" w:y="496"/>
        <w:spacing w:after="309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1F9B">
        <w:rPr>
          <w:rStyle w:val="2"/>
          <w:rFonts w:eastAsia="Courier New"/>
          <w:spacing w:val="4"/>
          <w:sz w:val="28"/>
          <w:szCs w:val="28"/>
        </w:rPr>
        <w:t xml:space="preserve">Наименование нормативного правового акта: </w:t>
      </w:r>
      <w:r w:rsidRPr="00171F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Ростова-на-Дону «О внесении изменений в постановление Администрации города Ростова-на-Дону от 30.12.2015 № 1351 «О размещении нестационарных торговых объектов на территории города Ростова-на-Дону» </w:t>
      </w:r>
      <w:r w:rsidRPr="00171F9B">
        <w:rPr>
          <w:rFonts w:ascii="Times New Roman" w:hAnsi="Times New Roman" w:cs="Times New Roman"/>
          <w:sz w:val="28"/>
          <w:szCs w:val="28"/>
        </w:rPr>
        <w:br/>
        <w:t>(ред. от 13.03.2017)».</w:t>
      </w:r>
    </w:p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numPr>
          <w:ilvl w:val="0"/>
          <w:numId w:val="1"/>
        </w:numPr>
        <w:shd w:val="clear" w:color="auto" w:fill="auto"/>
        <w:tabs>
          <w:tab w:val="left" w:pos="1449"/>
        </w:tabs>
        <w:spacing w:after="294" w:line="313" w:lineRule="exact"/>
        <w:ind w:left="20" w:right="20" w:firstLine="70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Степень регулирующего воздействия проекта нормативного правового акта - </w:t>
      </w:r>
      <w:r w:rsidRPr="00171F9B">
        <w:rPr>
          <w:rStyle w:val="2"/>
          <w:sz w:val="28"/>
          <w:szCs w:val="28"/>
        </w:rPr>
        <w:t>низкая.</w:t>
      </w:r>
    </w:p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numPr>
          <w:ilvl w:val="0"/>
          <w:numId w:val="1"/>
        </w:numPr>
        <w:shd w:val="clear" w:color="auto" w:fill="auto"/>
        <w:tabs>
          <w:tab w:val="left" w:pos="1168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  <w:r w:rsidRPr="00171F9B">
        <w:rPr>
          <w:rStyle w:val="2"/>
          <w:sz w:val="28"/>
          <w:szCs w:val="28"/>
        </w:rPr>
        <w:t>в целях приведения правовых актов органа местного самоуправления в соответствие с законодательной базой областного уровня.</w:t>
      </w:r>
    </w:p>
    <w:p w:rsidR="00171F9B" w:rsidRPr="00171F9B" w:rsidRDefault="00171F9B" w:rsidP="00171F9B">
      <w:pPr>
        <w:framePr w:w="10260" w:h="16306" w:hRule="exact" w:wrap="none" w:vAnchor="page" w:hAnchor="page" w:x="830" w:y="496"/>
        <w:numPr>
          <w:ilvl w:val="0"/>
          <w:numId w:val="1"/>
        </w:numPr>
        <w:tabs>
          <w:tab w:val="left" w:pos="1165"/>
        </w:tabs>
        <w:spacing w:after="300" w:line="320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1F9B">
        <w:rPr>
          <w:rStyle w:val="2"/>
          <w:rFonts w:eastAsia="Courier New"/>
          <w:spacing w:val="4"/>
          <w:sz w:val="28"/>
          <w:szCs w:val="28"/>
        </w:rPr>
        <w:t xml:space="preserve">Цели предлагаемого регулирования: </w:t>
      </w:r>
      <w:r w:rsidRPr="00171F9B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органа местного самоуправления в соответствие с законодательной базой областного уровня, регулирующих размещение нестационарных торговых объектов </w:t>
      </w:r>
      <w:r w:rsidR="00850E57">
        <w:rPr>
          <w:rFonts w:ascii="Times New Roman" w:hAnsi="Times New Roman" w:cs="Times New Roman"/>
          <w:sz w:val="28"/>
          <w:szCs w:val="28"/>
        </w:rPr>
        <w:br/>
      </w:r>
      <w:r w:rsidRPr="00171F9B">
        <w:rPr>
          <w:rFonts w:ascii="Times New Roman" w:hAnsi="Times New Roman" w:cs="Times New Roman"/>
          <w:sz w:val="28"/>
          <w:szCs w:val="28"/>
        </w:rPr>
        <w:t>на территории города Ростова-на-Дону.</w:t>
      </w:r>
    </w:p>
    <w:p w:rsidR="00171F9B" w:rsidRPr="00171F9B" w:rsidRDefault="00171F9B" w:rsidP="00171F9B">
      <w:pPr>
        <w:framePr w:w="10260" w:h="16306" w:hRule="exact" w:wrap="none" w:vAnchor="page" w:hAnchor="page" w:x="830" w:y="496"/>
        <w:numPr>
          <w:ilvl w:val="0"/>
          <w:numId w:val="1"/>
        </w:numPr>
        <w:tabs>
          <w:tab w:val="left" w:pos="1176"/>
        </w:tabs>
        <w:spacing w:after="300" w:line="320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1F9B">
        <w:rPr>
          <w:rStyle w:val="2"/>
          <w:rFonts w:eastAsia="Courier New"/>
          <w:spacing w:val="4"/>
          <w:sz w:val="28"/>
          <w:szCs w:val="28"/>
        </w:rPr>
        <w:t xml:space="preserve">Описание предлагаемого регулирования и иных возможных способов решения проблемы: </w:t>
      </w:r>
      <w:r w:rsidRPr="00171F9B">
        <w:rPr>
          <w:rFonts w:ascii="Times New Roman" w:hAnsi="Times New Roman" w:cs="Times New Roman"/>
          <w:sz w:val="28"/>
          <w:szCs w:val="28"/>
        </w:rPr>
        <w:t>данным проектом Постановления вносятся изменения в постановление Администрации города Ростова-на-Дону от 30.12.2015 № 1351</w:t>
      </w:r>
      <w:r w:rsidR="00574022">
        <w:rPr>
          <w:rFonts w:ascii="Times New Roman" w:hAnsi="Times New Roman" w:cs="Times New Roman"/>
          <w:sz w:val="28"/>
          <w:szCs w:val="28"/>
        </w:rPr>
        <w:t xml:space="preserve"> </w:t>
      </w:r>
      <w:r w:rsidRPr="00171F9B">
        <w:rPr>
          <w:rFonts w:ascii="Times New Roman" w:hAnsi="Times New Roman" w:cs="Times New Roman"/>
          <w:sz w:val="28"/>
          <w:szCs w:val="28"/>
        </w:rPr>
        <w:t xml:space="preserve">«О размещении нестационарных торговых объектов на территории города </w:t>
      </w:r>
      <w:r w:rsidR="00850E57">
        <w:rPr>
          <w:rFonts w:ascii="Times New Roman" w:hAnsi="Times New Roman" w:cs="Times New Roman"/>
          <w:sz w:val="28"/>
          <w:szCs w:val="28"/>
        </w:rPr>
        <w:br/>
      </w:r>
      <w:r w:rsidRPr="00171F9B">
        <w:rPr>
          <w:rFonts w:ascii="Times New Roman" w:hAnsi="Times New Roman" w:cs="Times New Roman"/>
          <w:sz w:val="28"/>
          <w:szCs w:val="28"/>
        </w:rPr>
        <w:t>Ростова-на-Дону» (ред. от 13.03.2017).</w:t>
      </w:r>
    </w:p>
    <w:p w:rsidR="00171F9B" w:rsidRDefault="00171F9B" w:rsidP="00850E57">
      <w:pPr>
        <w:pStyle w:val="1"/>
        <w:framePr w:w="10260" w:h="16306" w:hRule="exact" w:wrap="none" w:vAnchor="page" w:hAnchor="page" w:x="830" w:y="496"/>
        <w:numPr>
          <w:ilvl w:val="0"/>
          <w:numId w:val="1"/>
        </w:numPr>
        <w:shd w:val="clear" w:color="auto" w:fill="auto"/>
        <w:tabs>
          <w:tab w:val="left" w:pos="1179"/>
        </w:tabs>
        <w:spacing w:after="0" w:line="320" w:lineRule="exact"/>
        <w:ind w:left="20" w:right="20" w:firstLine="70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Основные группы субъектов предпринимательской </w:t>
      </w:r>
      <w:r w:rsidR="00850E57">
        <w:rPr>
          <w:sz w:val="28"/>
          <w:szCs w:val="28"/>
        </w:rPr>
        <w:br/>
      </w:r>
      <w:r w:rsidRPr="00171F9B">
        <w:rPr>
          <w:sz w:val="28"/>
          <w:szCs w:val="28"/>
        </w:rPr>
        <w:t>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регулированием, оценка количества таких субъектов:</w:t>
      </w:r>
      <w:r w:rsidR="00850E57">
        <w:rPr>
          <w:sz w:val="28"/>
          <w:szCs w:val="28"/>
        </w:rPr>
        <w:t xml:space="preserve"> </w:t>
      </w:r>
      <w:r w:rsidRPr="00850E57">
        <w:rPr>
          <w:b w:val="0"/>
          <w:sz w:val="28"/>
          <w:szCs w:val="28"/>
        </w:rPr>
        <w:t>юридические лица и индивидуальные предприниматели.</w:t>
      </w:r>
    </w:p>
    <w:p w:rsidR="00850E57" w:rsidRPr="00850E57" w:rsidRDefault="00850E57" w:rsidP="00850E57">
      <w:pPr>
        <w:pStyle w:val="1"/>
        <w:framePr w:w="10260" w:h="16306" w:hRule="exact" w:wrap="none" w:vAnchor="page" w:hAnchor="page" w:x="830" w:y="496"/>
        <w:shd w:val="clear" w:color="auto" w:fill="auto"/>
        <w:tabs>
          <w:tab w:val="left" w:pos="1179"/>
        </w:tabs>
        <w:spacing w:after="0" w:line="320" w:lineRule="exact"/>
        <w:ind w:left="720" w:right="20"/>
        <w:jc w:val="both"/>
        <w:rPr>
          <w:sz w:val="28"/>
          <w:szCs w:val="28"/>
        </w:rPr>
      </w:pPr>
    </w:p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numPr>
          <w:ilvl w:val="0"/>
          <w:numId w:val="1"/>
        </w:numPr>
        <w:shd w:val="clear" w:color="auto" w:fill="auto"/>
        <w:tabs>
          <w:tab w:val="left" w:pos="1453"/>
        </w:tabs>
        <w:spacing w:after="294" w:line="320" w:lineRule="exact"/>
        <w:ind w:left="20" w:right="20" w:firstLine="70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Новые функции, полномочия, обязанности и права структурных подразделений, отраслевых (функциональных) и территориальных органов Администрации города Ростова-на-Дону или сведения об их изменении, </w:t>
      </w:r>
      <w:r w:rsidR="00850E57">
        <w:rPr>
          <w:sz w:val="28"/>
          <w:szCs w:val="28"/>
        </w:rPr>
        <w:br/>
      </w:r>
      <w:r w:rsidRPr="00171F9B">
        <w:rPr>
          <w:sz w:val="28"/>
          <w:szCs w:val="28"/>
        </w:rPr>
        <w:t xml:space="preserve">а также порядок их реализации: </w:t>
      </w:r>
      <w:r w:rsidRPr="00171F9B">
        <w:rPr>
          <w:rStyle w:val="2"/>
          <w:sz w:val="28"/>
          <w:szCs w:val="28"/>
        </w:rPr>
        <w:t xml:space="preserve">внесение новых функций, полномочий, обязанностей и прав органов местного самоуправления или сведения </w:t>
      </w:r>
      <w:r w:rsidR="0093102E">
        <w:rPr>
          <w:rStyle w:val="2"/>
          <w:sz w:val="28"/>
          <w:szCs w:val="28"/>
        </w:rPr>
        <w:br/>
      </w:r>
      <w:r w:rsidRPr="00171F9B">
        <w:rPr>
          <w:rStyle w:val="2"/>
          <w:sz w:val="28"/>
          <w:szCs w:val="28"/>
        </w:rPr>
        <w:t>об их изменении, а также порядок их реализации не предусмотрены.</w:t>
      </w:r>
    </w:p>
    <w:p w:rsidR="00171F9B" w:rsidRPr="00171F9B" w:rsidRDefault="00171F9B" w:rsidP="00171F9B">
      <w:pPr>
        <w:pStyle w:val="1"/>
        <w:framePr w:w="10260" w:h="16306" w:hRule="exact" w:wrap="none" w:vAnchor="page" w:hAnchor="page" w:x="830" w:y="496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Оценка соответствующих расходов (возможных поступлений) бюджета города: </w:t>
      </w:r>
      <w:r w:rsidRPr="00171F9B">
        <w:rPr>
          <w:rStyle w:val="2"/>
          <w:sz w:val="28"/>
          <w:szCs w:val="28"/>
        </w:rPr>
        <w:t>не предусмотрена.</w:t>
      </w:r>
    </w:p>
    <w:p w:rsidR="00171F9B" w:rsidRPr="00171F9B" w:rsidRDefault="00171F9B" w:rsidP="00171F9B">
      <w:pPr>
        <w:widowControl/>
        <w:rPr>
          <w:rFonts w:ascii="Times New Roman" w:hAnsi="Times New Roman" w:cs="Times New Roman"/>
          <w:sz w:val="28"/>
          <w:szCs w:val="28"/>
        </w:rPr>
        <w:sectPr w:rsidR="00171F9B" w:rsidRPr="00171F9B">
          <w:pgSz w:w="11909" w:h="16838"/>
          <w:pgMar w:top="0" w:right="0" w:bottom="0" w:left="0" w:header="0" w:footer="3" w:gutter="0"/>
          <w:cols w:space="720"/>
        </w:sectPr>
      </w:pPr>
    </w:p>
    <w:p w:rsidR="00171F9B" w:rsidRPr="00171F9B" w:rsidRDefault="00171F9B" w:rsidP="006F3F0F">
      <w:pPr>
        <w:pStyle w:val="1"/>
        <w:framePr w:w="10238" w:h="14341" w:hRule="exact" w:wrap="none" w:vAnchor="page" w:hAnchor="page" w:x="886" w:y="1681"/>
        <w:numPr>
          <w:ilvl w:val="0"/>
          <w:numId w:val="1"/>
        </w:numPr>
        <w:shd w:val="clear" w:color="auto" w:fill="auto"/>
        <w:tabs>
          <w:tab w:val="left" w:pos="1154"/>
        </w:tabs>
        <w:spacing w:after="297" w:line="317" w:lineRule="exact"/>
        <w:ind w:left="20" w:right="20" w:firstLine="720"/>
        <w:jc w:val="both"/>
        <w:rPr>
          <w:sz w:val="28"/>
          <w:szCs w:val="28"/>
        </w:rPr>
      </w:pPr>
      <w:r w:rsidRPr="00171F9B">
        <w:rPr>
          <w:sz w:val="28"/>
          <w:szCs w:val="28"/>
        </w:rPr>
        <w:lastRenderedPageBreak/>
        <w:t xml:space="preserve">Новые обязанности для субъектов предпринимательской </w:t>
      </w:r>
      <w:r w:rsidR="0093102E">
        <w:rPr>
          <w:sz w:val="28"/>
          <w:szCs w:val="28"/>
        </w:rPr>
        <w:br/>
      </w:r>
      <w:r w:rsidRPr="00171F9B">
        <w:rPr>
          <w:sz w:val="28"/>
          <w:szCs w:val="28"/>
        </w:rPr>
        <w:t xml:space="preserve">и инвестиционной деятельности либо изменение содержания существующих обязанностей, а также порядок организации их исполнения: </w:t>
      </w:r>
      <w:r w:rsidRPr="00171F9B">
        <w:rPr>
          <w:rStyle w:val="2"/>
          <w:sz w:val="28"/>
          <w:szCs w:val="28"/>
        </w:rPr>
        <w:t>нет.</w:t>
      </w:r>
    </w:p>
    <w:p w:rsidR="00171F9B" w:rsidRPr="00171F9B" w:rsidRDefault="00171F9B" w:rsidP="006F3F0F">
      <w:pPr>
        <w:pStyle w:val="1"/>
        <w:framePr w:w="10238" w:h="14341" w:hRule="exact" w:wrap="none" w:vAnchor="page" w:hAnchor="page" w:x="886" w:y="1681"/>
        <w:numPr>
          <w:ilvl w:val="0"/>
          <w:numId w:val="1"/>
        </w:numPr>
        <w:shd w:val="clear" w:color="auto" w:fill="auto"/>
        <w:tabs>
          <w:tab w:val="left" w:pos="1172"/>
        </w:tabs>
        <w:spacing w:after="297" w:line="320" w:lineRule="exact"/>
        <w:ind w:left="20" w:right="20" w:firstLine="72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обязанностей: </w:t>
      </w:r>
      <w:r w:rsidRPr="00171F9B">
        <w:rPr>
          <w:rStyle w:val="2"/>
          <w:sz w:val="28"/>
          <w:szCs w:val="28"/>
        </w:rPr>
        <w:t>новых расходов для юридических лиц и индивидуальных предпринимателей не предусмотрено.</w:t>
      </w:r>
    </w:p>
    <w:p w:rsidR="00171F9B" w:rsidRPr="00171F9B" w:rsidRDefault="00171F9B" w:rsidP="006F3F0F">
      <w:pPr>
        <w:pStyle w:val="1"/>
        <w:framePr w:w="10238" w:h="14341" w:hRule="exact" w:wrap="none" w:vAnchor="page" w:hAnchor="page" w:x="886" w:y="1681"/>
        <w:numPr>
          <w:ilvl w:val="0"/>
          <w:numId w:val="1"/>
        </w:numPr>
        <w:shd w:val="clear" w:color="auto" w:fill="auto"/>
        <w:tabs>
          <w:tab w:val="left" w:pos="1150"/>
        </w:tabs>
        <w:spacing w:after="306"/>
        <w:ind w:left="20" w:right="20" w:firstLine="72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Риск решения проблемы предложенным способом регулирования </w:t>
      </w:r>
      <w:r w:rsidR="0093102E">
        <w:rPr>
          <w:sz w:val="28"/>
          <w:szCs w:val="28"/>
        </w:rPr>
        <w:br/>
      </w:r>
      <w:r w:rsidRPr="00171F9B">
        <w:rPr>
          <w:sz w:val="28"/>
          <w:szCs w:val="28"/>
        </w:rPr>
        <w:t xml:space="preserve">и риск негативных последствий: </w:t>
      </w:r>
      <w:r w:rsidRPr="00171F9B">
        <w:rPr>
          <w:rStyle w:val="2"/>
          <w:sz w:val="28"/>
          <w:szCs w:val="28"/>
        </w:rPr>
        <w:t>отсутствуют.</w:t>
      </w:r>
    </w:p>
    <w:p w:rsidR="00171F9B" w:rsidRPr="00171F9B" w:rsidRDefault="00171F9B" w:rsidP="006F3F0F">
      <w:pPr>
        <w:pStyle w:val="1"/>
        <w:framePr w:w="10238" w:h="14341" w:hRule="exact" w:wrap="none" w:vAnchor="page" w:hAnchor="page" w:x="886" w:y="1681"/>
        <w:numPr>
          <w:ilvl w:val="0"/>
          <w:numId w:val="1"/>
        </w:numPr>
        <w:shd w:val="clear" w:color="auto" w:fill="auto"/>
        <w:tabs>
          <w:tab w:val="left" w:pos="1158"/>
        </w:tabs>
        <w:spacing w:after="297" w:line="317" w:lineRule="exact"/>
        <w:ind w:left="20" w:right="20" w:firstLine="72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 xml:space="preserve">Предполагаемая дата вступления в силу проекта нормативного правового акта, оценка необходимости установления переходного периода </w:t>
      </w:r>
      <w:r w:rsidR="0093102E">
        <w:rPr>
          <w:sz w:val="28"/>
          <w:szCs w:val="28"/>
        </w:rPr>
        <w:br/>
      </w:r>
      <w:r w:rsidRPr="00171F9B">
        <w:rPr>
          <w:sz w:val="28"/>
          <w:szCs w:val="28"/>
        </w:rPr>
        <w:t xml:space="preserve">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отношения: </w:t>
      </w:r>
      <w:r w:rsidR="0093102E">
        <w:rPr>
          <w:rStyle w:val="2"/>
          <w:sz w:val="28"/>
          <w:szCs w:val="28"/>
        </w:rPr>
        <w:t>июнь</w:t>
      </w:r>
      <w:r w:rsidRPr="00171F9B">
        <w:rPr>
          <w:rStyle w:val="2"/>
          <w:sz w:val="28"/>
          <w:szCs w:val="28"/>
        </w:rPr>
        <w:t xml:space="preserve"> 2018.</w:t>
      </w:r>
    </w:p>
    <w:p w:rsidR="00171F9B" w:rsidRPr="00171F9B" w:rsidRDefault="00171F9B" w:rsidP="006F3F0F">
      <w:pPr>
        <w:pStyle w:val="1"/>
        <w:framePr w:w="10238" w:h="14341" w:hRule="exact" w:wrap="none" w:vAnchor="page" w:hAnchor="page" w:x="886" w:y="1681"/>
        <w:numPr>
          <w:ilvl w:val="0"/>
          <w:numId w:val="1"/>
        </w:numPr>
        <w:shd w:val="clear" w:color="auto" w:fill="auto"/>
        <w:tabs>
          <w:tab w:val="left" w:pos="1158"/>
          <w:tab w:val="left" w:pos="4714"/>
          <w:tab w:val="left" w:pos="7962"/>
        </w:tabs>
        <w:spacing w:after="303" w:line="320" w:lineRule="exact"/>
        <w:ind w:left="20" w:right="20" w:firstLine="720"/>
        <w:jc w:val="both"/>
        <w:rPr>
          <w:sz w:val="28"/>
          <w:szCs w:val="28"/>
        </w:rPr>
      </w:pPr>
      <w:r w:rsidRPr="00171F9B">
        <w:rPr>
          <w:sz w:val="28"/>
          <w:szCs w:val="28"/>
        </w:rPr>
        <w:t>Необходимые для достижения заявленных целей регулирования организационно</w:t>
      </w:r>
      <w:r w:rsidR="0093102E">
        <w:rPr>
          <w:sz w:val="28"/>
          <w:szCs w:val="28"/>
        </w:rPr>
        <w:t>-технические,</w:t>
      </w:r>
      <w:r w:rsidR="0093102E">
        <w:rPr>
          <w:sz w:val="28"/>
          <w:szCs w:val="28"/>
        </w:rPr>
        <w:tab/>
        <w:t xml:space="preserve">методологические, </w:t>
      </w:r>
      <w:r w:rsidRPr="00171F9B">
        <w:rPr>
          <w:sz w:val="28"/>
          <w:szCs w:val="28"/>
        </w:rPr>
        <w:t xml:space="preserve">информационные </w:t>
      </w:r>
      <w:r w:rsidR="0093102E">
        <w:rPr>
          <w:sz w:val="28"/>
          <w:szCs w:val="28"/>
        </w:rPr>
        <w:br/>
      </w:r>
      <w:r w:rsidRPr="00171F9B">
        <w:rPr>
          <w:sz w:val="28"/>
          <w:szCs w:val="28"/>
        </w:rPr>
        <w:t xml:space="preserve">и иные мероприятия. </w:t>
      </w:r>
      <w:r w:rsidRPr="00171F9B">
        <w:rPr>
          <w:rStyle w:val="2"/>
          <w:sz w:val="28"/>
          <w:szCs w:val="28"/>
        </w:rPr>
        <w:t>Для достижения заявленных целей регулирования необходимо принятие данного проекта постановления.</w:t>
      </w:r>
    </w:p>
    <w:p w:rsidR="00171F9B" w:rsidRPr="00171F9B" w:rsidRDefault="00171F9B" w:rsidP="006F3F0F">
      <w:pPr>
        <w:framePr w:w="10238" w:h="14341" w:hRule="exact" w:wrap="none" w:vAnchor="page" w:hAnchor="page" w:x="886" w:y="1681"/>
        <w:numPr>
          <w:ilvl w:val="0"/>
          <w:numId w:val="1"/>
        </w:numPr>
        <w:tabs>
          <w:tab w:val="left" w:pos="1165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F9B">
        <w:rPr>
          <w:rStyle w:val="2"/>
          <w:rFonts w:eastAsia="Courier New"/>
          <w:spacing w:val="4"/>
          <w:sz w:val="28"/>
          <w:szCs w:val="28"/>
        </w:rPr>
        <w:t xml:space="preserve"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разработчиком: </w:t>
      </w:r>
      <w:r w:rsidRPr="00171F9B">
        <w:rPr>
          <w:rFonts w:ascii="Times New Roman" w:hAnsi="Times New Roman" w:cs="Times New Roman"/>
          <w:sz w:val="28"/>
          <w:szCs w:val="28"/>
        </w:rPr>
        <w:t>уведомление о разработке проекта, о сроках и способах предоставления предложений размещено в сети Интернет</w:t>
      </w:r>
      <w:r w:rsidR="0093102E">
        <w:rPr>
          <w:rFonts w:ascii="Times New Roman" w:hAnsi="Times New Roman" w:cs="Times New Roman"/>
          <w:sz w:val="28"/>
          <w:szCs w:val="28"/>
        </w:rPr>
        <w:t xml:space="preserve"> </w:t>
      </w:r>
      <w:r w:rsidR="0093102E" w:rsidRPr="0093102E">
        <w:rPr>
          <w:rFonts w:ascii="Times New Roman" w:hAnsi="Times New Roman" w:cs="Times New Roman"/>
          <w:sz w:val="28"/>
          <w:szCs w:val="28"/>
        </w:rPr>
        <w:t>(</w:t>
      </w:r>
      <w:r w:rsidR="0093102E">
        <w:rPr>
          <w:rFonts w:ascii="Times New Roman" w:hAnsi="Times New Roman" w:cs="Times New Roman"/>
          <w:sz w:val="28"/>
          <w:szCs w:val="28"/>
        </w:rPr>
        <w:t>http</w:t>
      </w:r>
      <w:r w:rsidRPr="00171F9B">
        <w:rPr>
          <w:rStyle w:val="20"/>
          <w:rFonts w:eastAsia="Courier New"/>
          <w:sz w:val="28"/>
          <w:szCs w:val="28"/>
        </w:rPr>
        <w:t>:</w:t>
      </w:r>
      <w:r w:rsidR="0093102E">
        <w:rPr>
          <w:rStyle w:val="20"/>
          <w:rFonts w:eastAsia="Courier New"/>
          <w:sz w:val="28"/>
          <w:szCs w:val="28"/>
        </w:rPr>
        <w:t>//ростовбизнес</w:t>
      </w:r>
      <w:proofErr w:type="gramStart"/>
      <w:r w:rsidR="0093102E">
        <w:rPr>
          <w:rStyle w:val="20"/>
          <w:rFonts w:eastAsia="Courier New"/>
          <w:sz w:val="28"/>
          <w:szCs w:val="28"/>
        </w:rPr>
        <w:t>.р</w:t>
      </w:r>
      <w:proofErr w:type="gramEnd"/>
      <w:r w:rsidR="0093102E">
        <w:rPr>
          <w:rStyle w:val="20"/>
          <w:rFonts w:eastAsia="Courier New"/>
          <w:sz w:val="28"/>
          <w:szCs w:val="28"/>
        </w:rPr>
        <w:t>ф/</w:t>
      </w:r>
      <w:r w:rsidR="0093102E">
        <w:rPr>
          <w:rStyle w:val="20"/>
          <w:rFonts w:eastAsia="Courier New"/>
          <w:sz w:val="28"/>
          <w:szCs w:val="28"/>
          <w:lang w:val="en-US"/>
        </w:rPr>
        <w:t>regulations</w:t>
      </w:r>
      <w:r w:rsidR="0093102E" w:rsidRPr="0093102E">
        <w:rPr>
          <w:rStyle w:val="20"/>
          <w:rFonts w:eastAsia="Courier New"/>
          <w:sz w:val="28"/>
          <w:szCs w:val="28"/>
        </w:rPr>
        <w:t xml:space="preserve">/41) </w:t>
      </w:r>
      <w:r w:rsidR="0093102E">
        <w:rPr>
          <w:rFonts w:ascii="Times New Roman" w:hAnsi="Times New Roman" w:cs="Times New Roman"/>
          <w:sz w:val="28"/>
          <w:szCs w:val="28"/>
        </w:rPr>
        <w:t>сроки приёма предложений: с 21.05.2018 по 08.06</w:t>
      </w:r>
      <w:r w:rsidRPr="00171F9B">
        <w:rPr>
          <w:rFonts w:ascii="Times New Roman" w:hAnsi="Times New Roman" w:cs="Times New Roman"/>
          <w:sz w:val="28"/>
          <w:szCs w:val="28"/>
        </w:rPr>
        <w:t>.2018.</w:t>
      </w:r>
    </w:p>
    <w:p w:rsidR="003A5388" w:rsidRPr="003A5388" w:rsidRDefault="00171F9B" w:rsidP="00574022">
      <w:pPr>
        <w:framePr w:w="10238" w:h="14341" w:hRule="exact" w:wrap="none" w:vAnchor="page" w:hAnchor="page" w:x="886" w:y="1681"/>
        <w:spacing w:line="32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F9B">
        <w:rPr>
          <w:rFonts w:ascii="Times New Roman" w:hAnsi="Times New Roman" w:cs="Times New Roman"/>
          <w:sz w:val="28"/>
          <w:szCs w:val="28"/>
        </w:rPr>
        <w:t xml:space="preserve">В установленный срок в </w:t>
      </w:r>
      <w:r w:rsidR="00574022">
        <w:rPr>
          <w:rFonts w:ascii="Times New Roman" w:hAnsi="Times New Roman" w:cs="Times New Roman"/>
          <w:sz w:val="28"/>
          <w:szCs w:val="28"/>
        </w:rPr>
        <w:t>К</w:t>
      </w:r>
      <w:r w:rsidR="00574022" w:rsidRPr="00574022">
        <w:rPr>
          <w:rFonts w:ascii="Times New Roman" w:hAnsi="Times New Roman" w:cs="Times New Roman"/>
          <w:sz w:val="28"/>
          <w:szCs w:val="28"/>
        </w:rPr>
        <w:t>омитет по торговле и бытовому обслуживанию Администрации города  Ростова-на-Дону</w:t>
      </w:r>
      <w:r w:rsidRPr="00171F9B">
        <w:rPr>
          <w:rFonts w:ascii="Times New Roman" w:hAnsi="Times New Roman" w:cs="Times New Roman"/>
          <w:sz w:val="28"/>
          <w:szCs w:val="28"/>
        </w:rPr>
        <w:t xml:space="preserve"> </w:t>
      </w:r>
      <w:r w:rsidR="003A5388">
        <w:rPr>
          <w:rFonts w:ascii="Times New Roman" w:hAnsi="Times New Roman" w:cs="Times New Roman"/>
          <w:sz w:val="28"/>
          <w:szCs w:val="28"/>
        </w:rPr>
        <w:t>предложения по проекту НПА</w:t>
      </w:r>
      <w:r w:rsidR="003A5388" w:rsidRPr="003A5388">
        <w:rPr>
          <w:rFonts w:ascii="Times New Roman" w:hAnsi="Times New Roman" w:cs="Times New Roman"/>
          <w:sz w:val="28"/>
          <w:szCs w:val="28"/>
        </w:rPr>
        <w:t xml:space="preserve"> </w:t>
      </w:r>
      <w:r w:rsidR="003A5388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171F9B" w:rsidRPr="006D48A0" w:rsidRDefault="00171F9B" w:rsidP="006F3F0F">
      <w:pPr>
        <w:framePr w:w="10238" w:h="14341" w:hRule="exact" w:wrap="none" w:vAnchor="page" w:hAnchor="page" w:x="886" w:y="1681"/>
        <w:spacing w:line="32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8A0">
        <w:rPr>
          <w:rFonts w:ascii="Times New Roman" w:hAnsi="Times New Roman" w:cs="Times New Roman"/>
          <w:color w:val="auto"/>
          <w:sz w:val="28"/>
          <w:szCs w:val="28"/>
        </w:rPr>
        <w:t>О проведении публичных консультаций были извещены Департамент экономики города Ростова-на-Дону, представители общественности, в адрес которых была направлена информация о проведении публичных консультаций:</w:t>
      </w:r>
    </w:p>
    <w:p w:rsidR="00171F9B" w:rsidRDefault="008F1791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8A0">
        <w:rPr>
          <w:rFonts w:ascii="Times New Roman" w:hAnsi="Times New Roman" w:cs="Times New Roman"/>
          <w:color w:val="auto"/>
          <w:sz w:val="28"/>
          <w:szCs w:val="28"/>
        </w:rPr>
        <w:t xml:space="preserve">         - </w:t>
      </w:r>
      <w:r w:rsidR="00171F9B" w:rsidRPr="006D48A0">
        <w:rPr>
          <w:rFonts w:ascii="Times New Roman" w:hAnsi="Times New Roman" w:cs="Times New Roman"/>
          <w:color w:val="auto"/>
          <w:sz w:val="28"/>
          <w:szCs w:val="28"/>
        </w:rPr>
        <w:t xml:space="preserve">Директор Ростовского регионального агентства поддержки предпринимательства (И.А. </w:t>
      </w:r>
      <w:proofErr w:type="spellStart"/>
      <w:r w:rsidR="00171F9B" w:rsidRPr="006D48A0">
        <w:rPr>
          <w:rFonts w:ascii="Times New Roman" w:hAnsi="Times New Roman" w:cs="Times New Roman"/>
          <w:color w:val="auto"/>
          <w:sz w:val="28"/>
          <w:szCs w:val="28"/>
        </w:rPr>
        <w:t>Королькова</w:t>
      </w:r>
      <w:proofErr w:type="spellEnd"/>
      <w:r w:rsidR="00171F9B" w:rsidRPr="006D48A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F3F0F" w:rsidRDefault="006F3F0F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0F" w:rsidRDefault="006F3F0F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0F" w:rsidRDefault="006F3F0F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 по торговле</w:t>
      </w:r>
    </w:p>
    <w:p w:rsidR="006F3F0F" w:rsidRDefault="006F3F0F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и бытовому обслуживанию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К.М. Тихонов</w:t>
      </w:r>
    </w:p>
    <w:p w:rsidR="006F3F0F" w:rsidRPr="006D48A0" w:rsidRDefault="006F3F0F" w:rsidP="006F3F0F">
      <w:pPr>
        <w:framePr w:w="10238" w:h="14341" w:hRule="exact" w:wrap="none" w:vAnchor="page" w:hAnchor="page" w:x="886" w:y="1681"/>
        <w:spacing w:line="320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30B" w:rsidRPr="00171F9B" w:rsidRDefault="00232B0A">
      <w:pPr>
        <w:rPr>
          <w:rFonts w:ascii="Times New Roman" w:hAnsi="Times New Roman" w:cs="Times New Roman"/>
          <w:sz w:val="28"/>
          <w:szCs w:val="28"/>
        </w:rPr>
      </w:pPr>
    </w:p>
    <w:sectPr w:rsidR="0000430B" w:rsidRPr="00171F9B" w:rsidSect="00171F9B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EF3"/>
    <w:multiLevelType w:val="multilevel"/>
    <w:tmpl w:val="5B8C65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2CEA"/>
    <w:rsid w:val="00171F9B"/>
    <w:rsid w:val="00232B0A"/>
    <w:rsid w:val="002B0D01"/>
    <w:rsid w:val="00382F31"/>
    <w:rsid w:val="003A5388"/>
    <w:rsid w:val="00572CEA"/>
    <w:rsid w:val="00574022"/>
    <w:rsid w:val="006D48A0"/>
    <w:rsid w:val="006F3F0F"/>
    <w:rsid w:val="00850E57"/>
    <w:rsid w:val="008F1791"/>
    <w:rsid w:val="0093102E"/>
    <w:rsid w:val="00B02FEE"/>
    <w:rsid w:val="00B102FC"/>
    <w:rsid w:val="00B467E4"/>
    <w:rsid w:val="00D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1F9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71F9B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2">
    <w:name w:val="Основной текст (2) + Полужирный"/>
    <w:aliases w:val="Интервал 0 pt"/>
    <w:basedOn w:val="a3"/>
    <w:rsid w:val="00171F9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171F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1F9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71F9B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2">
    <w:name w:val="Основной текст (2) + Полужирный"/>
    <w:aliases w:val="Интервал 0 pt"/>
    <w:basedOn w:val="a3"/>
    <w:rsid w:val="00171F9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171F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singl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A971-DA18-43B7-BF84-D864096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Ю.А.</dc:creator>
  <cp:lastModifiedBy>Пользователь Windows</cp:lastModifiedBy>
  <cp:revision>2</cp:revision>
  <dcterms:created xsi:type="dcterms:W3CDTF">2018-07-17T12:51:00Z</dcterms:created>
  <dcterms:modified xsi:type="dcterms:W3CDTF">2018-07-17T12:51:00Z</dcterms:modified>
</cp:coreProperties>
</file>