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AF" w:rsidRPr="00300FAF" w:rsidRDefault="00C2374F" w:rsidP="00C2374F">
      <w:pPr>
        <w:pStyle w:val="2"/>
        <w:framePr w:w="9842" w:h="571" w:hRule="exact" w:wrap="none" w:vAnchor="page" w:hAnchor="page" w:x="1066" w:y="1036"/>
        <w:shd w:val="clear" w:color="auto" w:fill="auto"/>
        <w:spacing w:after="0" w:line="250" w:lineRule="exact"/>
        <w:ind w:lef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Комитет по торговле и бытовому обслуживанию Администрации </w:t>
      </w:r>
      <w:r>
        <w:rPr>
          <w:rStyle w:val="1"/>
          <w:sz w:val="28"/>
          <w:szCs w:val="28"/>
        </w:rPr>
        <w:br/>
        <w:t>города  Ростова-на-Дону</w:t>
      </w:r>
    </w:p>
    <w:p w:rsidR="00C2374F" w:rsidRDefault="00C2374F" w:rsidP="00C2374F">
      <w:pPr>
        <w:pStyle w:val="21"/>
        <w:framePr w:w="9842" w:h="14206" w:hRule="exact" w:wrap="none" w:vAnchor="page" w:hAnchor="page" w:x="1051" w:y="1666"/>
        <w:shd w:val="clear" w:color="auto" w:fill="auto"/>
        <w:spacing w:before="0"/>
        <w:ind w:left="20"/>
        <w:rPr>
          <w:sz w:val="28"/>
          <w:szCs w:val="28"/>
        </w:rPr>
      </w:pPr>
    </w:p>
    <w:p w:rsidR="00300FAF" w:rsidRPr="00300FAF" w:rsidRDefault="00300FAF" w:rsidP="00C2374F">
      <w:pPr>
        <w:pStyle w:val="21"/>
        <w:framePr w:w="9842" w:h="14206" w:hRule="exact" w:wrap="none" w:vAnchor="page" w:hAnchor="page" w:x="1051" w:y="1666"/>
        <w:shd w:val="clear" w:color="auto" w:fill="auto"/>
        <w:spacing w:before="0"/>
        <w:ind w:left="20"/>
        <w:rPr>
          <w:sz w:val="28"/>
          <w:szCs w:val="28"/>
        </w:rPr>
      </w:pPr>
      <w:r w:rsidRPr="00300FAF">
        <w:rPr>
          <w:sz w:val="28"/>
          <w:szCs w:val="28"/>
        </w:rPr>
        <w:t>ЗАКЛЮЧЕНИЕ</w:t>
      </w:r>
    </w:p>
    <w:p w:rsidR="00300FAF" w:rsidRPr="00300FAF" w:rsidRDefault="00300FAF" w:rsidP="00C2374F">
      <w:pPr>
        <w:pStyle w:val="21"/>
        <w:framePr w:w="9842" w:h="14206" w:hRule="exact" w:wrap="none" w:vAnchor="page" w:hAnchor="page" w:x="1051" w:y="1666"/>
        <w:shd w:val="clear" w:color="auto" w:fill="auto"/>
        <w:spacing w:before="0"/>
        <w:ind w:left="20"/>
        <w:rPr>
          <w:sz w:val="28"/>
          <w:szCs w:val="28"/>
        </w:rPr>
      </w:pPr>
      <w:r w:rsidRPr="00300FAF">
        <w:rPr>
          <w:sz w:val="28"/>
          <w:szCs w:val="28"/>
        </w:rPr>
        <w:t xml:space="preserve">об оценке регулирующего воздействия </w:t>
      </w:r>
      <w:r w:rsidRPr="00C2374F">
        <w:rPr>
          <w:rStyle w:val="22"/>
          <w:bCs w:val="0"/>
          <w:spacing w:val="10"/>
          <w:sz w:val="28"/>
          <w:szCs w:val="28"/>
        </w:rPr>
        <w:t>проекта постановления</w:t>
      </w:r>
      <w:r w:rsidRPr="00300FAF">
        <w:rPr>
          <w:rStyle w:val="22"/>
          <w:b w:val="0"/>
          <w:bCs w:val="0"/>
          <w:spacing w:val="10"/>
          <w:sz w:val="28"/>
          <w:szCs w:val="28"/>
        </w:rPr>
        <w:t xml:space="preserve"> </w:t>
      </w:r>
      <w:r w:rsidRPr="00300FAF">
        <w:rPr>
          <w:sz w:val="28"/>
          <w:szCs w:val="28"/>
        </w:rPr>
        <w:t>Администрации города Ростова-на-Дону</w:t>
      </w:r>
    </w:p>
    <w:p w:rsidR="00300FAF" w:rsidRPr="00300FAF" w:rsidRDefault="00300FAF" w:rsidP="00C2374F">
      <w:pPr>
        <w:pStyle w:val="21"/>
        <w:framePr w:w="9842" w:h="14206" w:hRule="exact" w:wrap="none" w:vAnchor="page" w:hAnchor="page" w:x="1051" w:y="1666"/>
        <w:shd w:val="clear" w:color="auto" w:fill="auto"/>
        <w:spacing w:before="0"/>
        <w:ind w:left="20"/>
        <w:rPr>
          <w:sz w:val="28"/>
          <w:szCs w:val="28"/>
        </w:rPr>
      </w:pPr>
      <w:r w:rsidRPr="00300FAF">
        <w:rPr>
          <w:sz w:val="28"/>
          <w:szCs w:val="28"/>
        </w:rPr>
        <w:t>«О внесении изменений в постановление Администрации города Ростова-на-Дону от 30.12.2015 № 1351 «О размещении нестационарных торговых объектов на территории города Ростова-на-Дону</w:t>
      </w:r>
    </w:p>
    <w:p w:rsidR="00300FAF" w:rsidRPr="00300FAF" w:rsidRDefault="00300FAF" w:rsidP="00C2374F">
      <w:pPr>
        <w:pStyle w:val="21"/>
        <w:framePr w:w="9842" w:h="14206" w:hRule="exact" w:wrap="none" w:vAnchor="page" w:hAnchor="page" w:x="1051" w:y="1666"/>
        <w:shd w:val="clear" w:color="auto" w:fill="auto"/>
        <w:spacing w:before="0" w:after="300"/>
        <w:ind w:left="20"/>
        <w:rPr>
          <w:sz w:val="28"/>
          <w:szCs w:val="28"/>
        </w:rPr>
      </w:pPr>
      <w:r w:rsidRPr="00300FAF">
        <w:rPr>
          <w:sz w:val="28"/>
          <w:szCs w:val="28"/>
        </w:rPr>
        <w:t>(ред. от 13.03.2017)»</w:t>
      </w:r>
    </w:p>
    <w:p w:rsidR="00300FAF" w:rsidRPr="00300FAF" w:rsidRDefault="00300FAF" w:rsidP="005F3DEF">
      <w:pPr>
        <w:pStyle w:val="21"/>
        <w:framePr w:w="9842" w:h="14206" w:hRule="exact" w:wrap="none" w:vAnchor="page" w:hAnchor="page" w:x="1051" w:y="1666"/>
        <w:numPr>
          <w:ilvl w:val="0"/>
          <w:numId w:val="1"/>
        </w:numPr>
        <w:shd w:val="clear" w:color="auto" w:fill="auto"/>
        <w:tabs>
          <w:tab w:val="left" w:pos="709"/>
          <w:tab w:val="left" w:pos="1474"/>
        </w:tabs>
        <w:spacing w:before="0"/>
        <w:ind w:left="20" w:righ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 xml:space="preserve">Описание проблемы, на </w:t>
      </w:r>
      <w:r w:rsidRPr="00C2374F">
        <w:rPr>
          <w:rStyle w:val="22"/>
          <w:bCs w:val="0"/>
          <w:spacing w:val="10"/>
          <w:sz w:val="28"/>
          <w:szCs w:val="28"/>
        </w:rPr>
        <w:t xml:space="preserve">решение </w:t>
      </w:r>
      <w:r w:rsidRPr="00C2374F">
        <w:rPr>
          <w:sz w:val="28"/>
          <w:szCs w:val="28"/>
        </w:rPr>
        <w:t xml:space="preserve">которой </w:t>
      </w:r>
      <w:r w:rsidRPr="00C2374F">
        <w:rPr>
          <w:rStyle w:val="22"/>
          <w:bCs w:val="0"/>
          <w:spacing w:val="10"/>
          <w:sz w:val="28"/>
          <w:szCs w:val="28"/>
        </w:rPr>
        <w:t xml:space="preserve">направлен </w:t>
      </w:r>
      <w:r w:rsidRPr="00C2374F">
        <w:rPr>
          <w:sz w:val="28"/>
          <w:szCs w:val="28"/>
        </w:rPr>
        <w:t>предлагаемый способ регулирования, оценка негативных эффектов,</w:t>
      </w:r>
      <w:r w:rsidRPr="00300FAF">
        <w:rPr>
          <w:sz w:val="28"/>
          <w:szCs w:val="28"/>
        </w:rPr>
        <w:t xml:space="preserve"> возникающих в связи с наличием рассматриваемой проблемы.</w:t>
      </w:r>
    </w:p>
    <w:p w:rsidR="00300FAF" w:rsidRPr="00300FAF" w:rsidRDefault="00300FAF" w:rsidP="00C2374F">
      <w:pPr>
        <w:pStyle w:val="2"/>
        <w:framePr w:w="9842" w:h="14206" w:hRule="exact" w:wrap="none" w:vAnchor="page" w:hAnchor="page" w:x="1051" w:y="1666"/>
        <w:shd w:val="clear" w:color="auto" w:fill="auto"/>
        <w:spacing w:after="297" w:line="320" w:lineRule="exact"/>
        <w:ind w:left="20" w:righ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В целях приведения правовых актов органа местного самоуправления в соответствие с законодательной базой областного уровня.</w:t>
      </w:r>
    </w:p>
    <w:p w:rsidR="00300FAF" w:rsidRPr="00300FAF" w:rsidRDefault="00300FAF" w:rsidP="00C2374F">
      <w:pPr>
        <w:pStyle w:val="21"/>
        <w:framePr w:w="9842" w:h="14206" w:hRule="exact" w:wrap="none" w:vAnchor="page" w:hAnchor="page" w:x="1051" w:y="1666"/>
        <w:numPr>
          <w:ilvl w:val="0"/>
          <w:numId w:val="1"/>
        </w:numPr>
        <w:shd w:val="clear" w:color="auto" w:fill="auto"/>
        <w:tabs>
          <w:tab w:val="left" w:pos="1266"/>
        </w:tabs>
        <w:spacing w:before="0" w:line="324" w:lineRule="exact"/>
        <w:ind w:left="20" w:righ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Содержание и область правового регулирования. Основные группы участников общественных отношений, интересы которых могут быть затронуты.</w:t>
      </w:r>
    </w:p>
    <w:p w:rsidR="00300FAF" w:rsidRPr="00300FAF" w:rsidRDefault="00300FAF" w:rsidP="00C2374F">
      <w:pPr>
        <w:pStyle w:val="2"/>
        <w:framePr w:w="9842" w:h="14206" w:hRule="exact" w:wrap="none" w:vAnchor="page" w:hAnchor="page" w:x="1051" w:y="1666"/>
        <w:shd w:val="clear" w:color="auto" w:fill="auto"/>
        <w:spacing w:after="305" w:line="250" w:lineRule="exact"/>
        <w:ind w:lef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Юридические лица и индивидуальные предприниматели.</w:t>
      </w:r>
    </w:p>
    <w:p w:rsidR="00300FAF" w:rsidRPr="00300FAF" w:rsidRDefault="00300FAF" w:rsidP="00C2374F">
      <w:pPr>
        <w:pStyle w:val="21"/>
        <w:framePr w:w="9842" w:h="14206" w:hRule="exact" w:wrap="none" w:vAnchor="page" w:hAnchor="page" w:x="1051" w:y="1666"/>
        <w:numPr>
          <w:ilvl w:val="0"/>
          <w:numId w:val="1"/>
        </w:numPr>
        <w:shd w:val="clear" w:color="auto" w:fill="auto"/>
        <w:tabs>
          <w:tab w:val="left" w:pos="1154"/>
        </w:tabs>
        <w:spacing w:before="0"/>
        <w:ind w:left="20" w:righ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Срок действия нормативного правового акта (его отдельных положений).</w:t>
      </w:r>
    </w:p>
    <w:p w:rsidR="00300FAF" w:rsidRPr="00300FAF" w:rsidRDefault="00300FAF" w:rsidP="00C2374F">
      <w:pPr>
        <w:pStyle w:val="2"/>
        <w:framePr w:w="9842" w:h="14206" w:hRule="exact" w:wrap="none" w:vAnchor="page" w:hAnchor="page" w:x="1051" w:y="1666"/>
        <w:shd w:val="clear" w:color="auto" w:fill="auto"/>
        <w:spacing w:after="300" w:line="320" w:lineRule="exact"/>
        <w:ind w:lef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Бессрочное.</w:t>
      </w:r>
    </w:p>
    <w:p w:rsidR="00300FAF" w:rsidRPr="00300FAF" w:rsidRDefault="00300FAF" w:rsidP="00C2374F">
      <w:pPr>
        <w:pStyle w:val="21"/>
        <w:framePr w:w="9842" w:h="14206" w:hRule="exact" w:wrap="none" w:vAnchor="page" w:hAnchor="page" w:x="1051" w:y="1666"/>
        <w:numPr>
          <w:ilvl w:val="0"/>
          <w:numId w:val="1"/>
        </w:numPr>
        <w:shd w:val="clear" w:color="auto" w:fill="auto"/>
        <w:tabs>
          <w:tab w:val="left" w:pos="1068"/>
        </w:tabs>
        <w:spacing w:before="0"/>
        <w:ind w:lef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Выводы о возможных последствиях принятия проекта акта.</w:t>
      </w:r>
    </w:p>
    <w:p w:rsidR="00300FAF" w:rsidRPr="00300FAF" w:rsidRDefault="00300FAF" w:rsidP="00C2374F">
      <w:pPr>
        <w:pStyle w:val="2"/>
        <w:framePr w:w="9842" w:h="14206" w:hRule="exact" w:wrap="none" w:vAnchor="page" w:hAnchor="page" w:x="1051" w:y="1666"/>
        <w:shd w:val="clear" w:color="auto" w:fill="auto"/>
        <w:spacing w:after="303" w:line="320" w:lineRule="exact"/>
        <w:ind w:left="20" w:righ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 индивидуальных предпринимателей (далее - Участники) или способствующих их введению, оказывающих негативное влияние на отрасли экономики города Ростова-на-Дону, способствующих возникновению необоснованных расходов Участников, а также необоснованных расходов бюджета города, и о возможности его дальнейшего согласования.</w:t>
      </w:r>
    </w:p>
    <w:p w:rsidR="00300FAF" w:rsidRPr="00300FAF" w:rsidRDefault="00300FAF" w:rsidP="00C2374F">
      <w:pPr>
        <w:pStyle w:val="21"/>
        <w:framePr w:w="9842" w:h="14206" w:hRule="exact" w:wrap="none" w:vAnchor="page" w:hAnchor="page" w:x="1051" w:y="1666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17" w:lineRule="exact"/>
        <w:ind w:lef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Альтернативные варианты регулирования</w:t>
      </w:r>
    </w:p>
    <w:p w:rsidR="00300FAF" w:rsidRPr="00300FAF" w:rsidRDefault="00300FAF" w:rsidP="00C2374F">
      <w:pPr>
        <w:pStyle w:val="2"/>
        <w:framePr w:w="9842" w:h="14206" w:hRule="exact" w:wrap="none" w:vAnchor="page" w:hAnchor="page" w:x="1051" w:y="1666"/>
        <w:shd w:val="clear" w:color="auto" w:fill="auto"/>
        <w:spacing w:after="354" w:line="317" w:lineRule="exact"/>
        <w:ind w:left="20" w:righ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Достижение поставленной цели регулирования не представляется возможными альтернативными вариантами.</w:t>
      </w:r>
    </w:p>
    <w:p w:rsidR="00300FAF" w:rsidRPr="00300FAF" w:rsidRDefault="00300FAF" w:rsidP="00C2374F">
      <w:pPr>
        <w:pStyle w:val="21"/>
        <w:framePr w:w="9842" w:h="14206" w:hRule="exact" w:wrap="none" w:vAnchor="page" w:hAnchor="page" w:x="1051" w:y="1666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10" w:line="250" w:lineRule="exact"/>
        <w:ind w:lef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Замечания и предложения по проекту нормативного правового</w:t>
      </w:r>
    </w:p>
    <w:p w:rsidR="00300FAF" w:rsidRPr="00300FAF" w:rsidRDefault="00300FAF" w:rsidP="00C2374F">
      <w:pPr>
        <w:pStyle w:val="21"/>
        <w:framePr w:w="9842" w:h="14206" w:hRule="exact" w:wrap="none" w:vAnchor="page" w:hAnchor="page" w:x="1051" w:y="1666"/>
        <w:shd w:val="clear" w:color="auto" w:fill="auto"/>
        <w:spacing w:before="0" w:line="313" w:lineRule="exact"/>
        <w:ind w:left="20"/>
        <w:jc w:val="left"/>
        <w:rPr>
          <w:sz w:val="28"/>
          <w:szCs w:val="28"/>
        </w:rPr>
      </w:pPr>
      <w:r w:rsidRPr="00300FAF">
        <w:rPr>
          <w:sz w:val="28"/>
          <w:szCs w:val="28"/>
        </w:rPr>
        <w:t>акта.</w:t>
      </w:r>
    </w:p>
    <w:p w:rsidR="00300FAF" w:rsidRPr="00300FAF" w:rsidRDefault="00300FAF" w:rsidP="00C2374F">
      <w:pPr>
        <w:pStyle w:val="2"/>
        <w:framePr w:w="9842" w:h="14206" w:hRule="exact" w:wrap="none" w:vAnchor="page" w:hAnchor="page" w:x="1051" w:y="1666"/>
        <w:shd w:val="clear" w:color="auto" w:fill="auto"/>
        <w:spacing w:after="0" w:line="313" w:lineRule="exact"/>
        <w:ind w:left="20" w:right="20" w:firstLine="76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 xml:space="preserve">В период проведения публичных обсуждений </w:t>
      </w:r>
      <w:r w:rsidR="00C2374F">
        <w:rPr>
          <w:sz w:val="28"/>
          <w:szCs w:val="28"/>
        </w:rPr>
        <w:t xml:space="preserve">замечания и </w:t>
      </w:r>
      <w:r w:rsidRPr="00300FAF">
        <w:rPr>
          <w:sz w:val="28"/>
          <w:szCs w:val="28"/>
        </w:rPr>
        <w:t>предложения</w:t>
      </w:r>
      <w:r w:rsidR="00C2374F">
        <w:rPr>
          <w:sz w:val="28"/>
          <w:szCs w:val="28"/>
        </w:rPr>
        <w:t xml:space="preserve"> не поступали.</w:t>
      </w:r>
      <w:r w:rsidRPr="00300FAF">
        <w:rPr>
          <w:sz w:val="28"/>
          <w:szCs w:val="28"/>
        </w:rPr>
        <w:t xml:space="preserve"> </w:t>
      </w:r>
    </w:p>
    <w:p w:rsidR="00300FAF" w:rsidRPr="00300FAF" w:rsidRDefault="00300FAF" w:rsidP="00300FAF">
      <w:pPr>
        <w:widowControl/>
        <w:rPr>
          <w:sz w:val="28"/>
          <w:szCs w:val="28"/>
        </w:rPr>
        <w:sectPr w:rsidR="00300FAF" w:rsidRPr="00300FAF">
          <w:pgSz w:w="11909" w:h="16838"/>
          <w:pgMar w:top="0" w:right="0" w:bottom="0" w:left="0" w:header="0" w:footer="3" w:gutter="0"/>
          <w:cols w:space="720"/>
        </w:sectPr>
      </w:pPr>
    </w:p>
    <w:p w:rsidR="00300FAF" w:rsidRPr="00C2374F" w:rsidRDefault="005F3DEF" w:rsidP="001440DD">
      <w:pPr>
        <w:pStyle w:val="2"/>
        <w:framePr w:w="9828" w:h="10156" w:hRule="exact" w:wrap="none" w:vAnchor="page" w:hAnchor="page" w:x="1046" w:y="1027"/>
        <w:shd w:val="clear" w:color="auto" w:fill="auto"/>
        <w:tabs>
          <w:tab w:val="left" w:pos="1073"/>
        </w:tabs>
        <w:spacing w:after="0" w:line="331" w:lineRule="exact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7.</w:t>
      </w:r>
      <w:r w:rsidR="00300FAF" w:rsidRPr="00C2374F">
        <w:rPr>
          <w:b/>
          <w:sz w:val="28"/>
          <w:szCs w:val="28"/>
        </w:rPr>
        <w:t xml:space="preserve">Сведения о публичных </w:t>
      </w:r>
      <w:proofErr w:type="gramStart"/>
      <w:r w:rsidR="00300FAF" w:rsidRPr="00C2374F">
        <w:rPr>
          <w:b/>
          <w:sz w:val="28"/>
          <w:szCs w:val="28"/>
        </w:rPr>
        <w:t>консультациях</w:t>
      </w:r>
      <w:proofErr w:type="gramEnd"/>
      <w:r w:rsidR="00300FAF" w:rsidRPr="00C2374F">
        <w:rPr>
          <w:b/>
          <w:sz w:val="28"/>
          <w:szCs w:val="28"/>
        </w:rPr>
        <w:t xml:space="preserve"> </w:t>
      </w:r>
      <w:r w:rsidR="00300FAF" w:rsidRPr="00C2374F">
        <w:rPr>
          <w:rStyle w:val="22"/>
          <w:b/>
          <w:sz w:val="28"/>
          <w:szCs w:val="28"/>
        </w:rPr>
        <w:t xml:space="preserve">но проекту нормативного </w:t>
      </w:r>
      <w:r w:rsidR="00300FAF" w:rsidRPr="00C2374F">
        <w:rPr>
          <w:b/>
          <w:sz w:val="28"/>
          <w:szCs w:val="28"/>
        </w:rPr>
        <w:t>правового акта.</w:t>
      </w:r>
    </w:p>
    <w:p w:rsidR="00300FAF" w:rsidRPr="00D34319" w:rsidRDefault="00300FAF" w:rsidP="001440DD">
      <w:pPr>
        <w:pStyle w:val="2"/>
        <w:framePr w:w="9828" w:h="10156" w:hRule="exact" w:wrap="none" w:vAnchor="page" w:hAnchor="page" w:x="1046" w:y="1027"/>
        <w:shd w:val="clear" w:color="auto" w:fill="auto"/>
        <w:spacing w:after="237" w:line="324" w:lineRule="exact"/>
        <w:ind w:right="20" w:firstLine="820"/>
        <w:jc w:val="both"/>
        <w:rPr>
          <w:sz w:val="28"/>
          <w:szCs w:val="28"/>
        </w:rPr>
      </w:pPr>
      <w:r w:rsidRPr="00D34319">
        <w:rPr>
          <w:sz w:val="28"/>
          <w:szCs w:val="28"/>
        </w:rPr>
        <w:t>Уведомление о разработке проекта, сроках и способах предоставления предло</w:t>
      </w:r>
      <w:r w:rsidR="00D34319">
        <w:rPr>
          <w:sz w:val="28"/>
          <w:szCs w:val="28"/>
        </w:rPr>
        <w:t xml:space="preserve">жений размещено в сети Интернет </w:t>
      </w:r>
      <w:r w:rsidR="005F3DEF">
        <w:rPr>
          <w:sz w:val="28"/>
          <w:szCs w:val="28"/>
        </w:rPr>
        <w:br/>
      </w:r>
      <w:r w:rsidRPr="00D34319">
        <w:rPr>
          <w:rStyle w:val="22"/>
          <w:color w:val="auto"/>
          <w:sz w:val="28"/>
          <w:szCs w:val="28"/>
        </w:rPr>
        <w:t>(http://</w:t>
      </w:r>
      <w:r w:rsidR="005F3DEF" w:rsidRPr="005F3DEF">
        <w:rPr>
          <w:rFonts w:eastAsia="Courier New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="005F3DEF" w:rsidRPr="005F3DEF">
        <w:rPr>
          <w:rFonts w:eastAsia="Courier New"/>
          <w:color w:val="000000"/>
          <w:spacing w:val="2"/>
          <w:sz w:val="28"/>
          <w:szCs w:val="28"/>
          <w:u w:val="single"/>
          <w:lang w:eastAsia="ru-RU"/>
        </w:rPr>
        <w:t>ростовбизнес.рф</w:t>
      </w:r>
      <w:proofErr w:type="spellEnd"/>
      <w:r w:rsidR="005F3DEF" w:rsidRPr="005F3DEF">
        <w:rPr>
          <w:rFonts w:eastAsia="Courier New"/>
          <w:color w:val="000000"/>
          <w:spacing w:val="2"/>
          <w:sz w:val="28"/>
          <w:szCs w:val="28"/>
          <w:u w:val="single"/>
          <w:lang w:eastAsia="ru-RU"/>
        </w:rPr>
        <w:t>/</w:t>
      </w:r>
      <w:r w:rsidR="005F3DEF" w:rsidRPr="005F3DEF">
        <w:rPr>
          <w:rFonts w:eastAsia="Courier New"/>
          <w:color w:val="000000"/>
          <w:spacing w:val="2"/>
          <w:sz w:val="28"/>
          <w:szCs w:val="28"/>
          <w:u w:val="single"/>
          <w:lang w:val="en-US" w:eastAsia="ru-RU"/>
        </w:rPr>
        <w:t>regulations</w:t>
      </w:r>
      <w:r w:rsidR="005F3DEF" w:rsidRPr="005F3DEF">
        <w:rPr>
          <w:rFonts w:eastAsia="Courier New"/>
          <w:color w:val="000000"/>
          <w:spacing w:val="2"/>
          <w:sz w:val="28"/>
          <w:szCs w:val="28"/>
          <w:u w:val="single"/>
          <w:lang w:eastAsia="ru-RU"/>
        </w:rPr>
        <w:t>/41</w:t>
      </w:r>
      <w:r w:rsidRPr="00D34319">
        <w:rPr>
          <w:rStyle w:val="22"/>
          <w:color w:val="auto"/>
          <w:sz w:val="28"/>
          <w:szCs w:val="28"/>
        </w:rPr>
        <w:t xml:space="preserve">). </w:t>
      </w:r>
      <w:r w:rsidRPr="00D34319">
        <w:rPr>
          <w:sz w:val="28"/>
          <w:szCs w:val="28"/>
        </w:rPr>
        <w:t xml:space="preserve">Предложения в рамках публичных консультаций принимались с </w:t>
      </w:r>
      <w:r w:rsidR="00283F9B">
        <w:rPr>
          <w:sz w:val="28"/>
          <w:szCs w:val="28"/>
        </w:rPr>
        <w:t>21</w:t>
      </w:r>
      <w:r w:rsidR="00D34319" w:rsidRPr="00D34319">
        <w:rPr>
          <w:rStyle w:val="22"/>
          <w:color w:val="auto"/>
          <w:sz w:val="28"/>
          <w:szCs w:val="28"/>
        </w:rPr>
        <w:t>.05</w:t>
      </w:r>
      <w:r w:rsidRPr="00D34319">
        <w:rPr>
          <w:rStyle w:val="22"/>
          <w:color w:val="auto"/>
          <w:sz w:val="28"/>
          <w:szCs w:val="28"/>
        </w:rPr>
        <w:t xml:space="preserve">.2018 </w:t>
      </w:r>
      <w:r w:rsidRPr="00D34319">
        <w:rPr>
          <w:sz w:val="28"/>
          <w:szCs w:val="28"/>
        </w:rPr>
        <w:t xml:space="preserve">по </w:t>
      </w:r>
      <w:r w:rsidR="00D34319" w:rsidRPr="00D34319">
        <w:rPr>
          <w:sz w:val="28"/>
          <w:szCs w:val="28"/>
        </w:rPr>
        <w:t>0</w:t>
      </w:r>
      <w:r w:rsidR="00283F9B">
        <w:rPr>
          <w:sz w:val="28"/>
          <w:szCs w:val="28"/>
        </w:rPr>
        <w:t>8</w:t>
      </w:r>
      <w:bookmarkStart w:id="0" w:name="_GoBack"/>
      <w:bookmarkEnd w:id="0"/>
      <w:r w:rsidR="00D34319" w:rsidRPr="00D34319">
        <w:rPr>
          <w:rStyle w:val="22"/>
          <w:color w:val="auto"/>
          <w:sz w:val="28"/>
          <w:szCs w:val="28"/>
        </w:rPr>
        <w:t>.06</w:t>
      </w:r>
      <w:r w:rsidRPr="00D34319">
        <w:rPr>
          <w:rStyle w:val="22"/>
          <w:color w:val="auto"/>
          <w:sz w:val="28"/>
          <w:szCs w:val="28"/>
        </w:rPr>
        <w:t>.2018.</w:t>
      </w:r>
    </w:p>
    <w:p w:rsidR="00300FAF" w:rsidRPr="00300FAF" w:rsidRDefault="00300FAF" w:rsidP="001440DD">
      <w:pPr>
        <w:pStyle w:val="21"/>
        <w:framePr w:w="9828" w:h="10156" w:hRule="exact" w:wrap="none" w:vAnchor="page" w:hAnchor="page" w:x="1046" w:y="1027"/>
        <w:shd w:val="clear" w:color="auto" w:fill="auto"/>
        <w:spacing w:before="0" w:line="328" w:lineRule="exact"/>
        <w:ind w:right="20" w:firstLine="82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 xml:space="preserve">8. Выводы о соблюдении </w:t>
      </w:r>
      <w:r w:rsidRPr="00C2374F">
        <w:rPr>
          <w:rStyle w:val="22"/>
          <w:bCs w:val="0"/>
          <w:spacing w:val="10"/>
          <w:sz w:val="28"/>
          <w:szCs w:val="28"/>
        </w:rPr>
        <w:t>разработчиком Порядка проведения оценки</w:t>
      </w:r>
      <w:r w:rsidRPr="00300FAF">
        <w:rPr>
          <w:rStyle w:val="22"/>
          <w:b w:val="0"/>
          <w:bCs w:val="0"/>
          <w:spacing w:val="10"/>
          <w:sz w:val="28"/>
          <w:szCs w:val="28"/>
        </w:rPr>
        <w:t xml:space="preserve"> </w:t>
      </w:r>
      <w:r w:rsidR="00C2374F">
        <w:rPr>
          <w:sz w:val="28"/>
          <w:szCs w:val="28"/>
        </w:rPr>
        <w:t>регулирующего воздействия.</w:t>
      </w:r>
    </w:p>
    <w:p w:rsidR="00300FAF" w:rsidRPr="00300FAF" w:rsidRDefault="00300FAF" w:rsidP="001440DD">
      <w:pPr>
        <w:pStyle w:val="2"/>
        <w:framePr w:w="9828" w:h="10156" w:hRule="exact" w:wrap="none" w:vAnchor="page" w:hAnchor="page" w:x="1046" w:y="1027"/>
        <w:shd w:val="clear" w:color="auto" w:fill="auto"/>
        <w:spacing w:after="0" w:line="320" w:lineRule="exact"/>
        <w:ind w:right="20" w:firstLine="82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 xml:space="preserve">В ходе оценки регулирующего воздействия соблюдены соответствующие требования процедуры, установленные постановлением Администрации города Ростова-на-Дону от </w:t>
      </w:r>
      <w:r w:rsidRPr="00300FAF">
        <w:rPr>
          <w:rStyle w:val="22"/>
          <w:sz w:val="28"/>
          <w:szCs w:val="28"/>
        </w:rPr>
        <w:t>27.04.2015 № 312.</w:t>
      </w:r>
    </w:p>
    <w:p w:rsidR="00300FAF" w:rsidRPr="00300FAF" w:rsidRDefault="00300FAF" w:rsidP="001440DD">
      <w:pPr>
        <w:pStyle w:val="2"/>
        <w:framePr w:w="9828" w:h="10156" w:hRule="exact" w:wrap="none" w:vAnchor="page" w:hAnchor="page" w:x="1046" w:y="1027"/>
        <w:shd w:val="clear" w:color="auto" w:fill="auto"/>
        <w:spacing w:after="0" w:line="320" w:lineRule="exact"/>
        <w:ind w:right="20" w:firstLine="82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>По оценке регулирующего воздействия необходимо отметить следующее: привлечение средств из городского бюджета для реализации положения проекта НПА не требуется.</w:t>
      </w:r>
    </w:p>
    <w:p w:rsidR="00300FAF" w:rsidRDefault="00300FAF" w:rsidP="001440DD">
      <w:pPr>
        <w:pStyle w:val="2"/>
        <w:framePr w:w="9828" w:h="10156" w:hRule="exact" w:wrap="none" w:vAnchor="page" w:hAnchor="page" w:x="1046" w:y="1027"/>
        <w:shd w:val="clear" w:color="auto" w:fill="auto"/>
        <w:spacing w:after="0" w:line="320" w:lineRule="exact"/>
        <w:ind w:right="20" w:firstLine="820"/>
        <w:jc w:val="both"/>
        <w:rPr>
          <w:sz w:val="28"/>
          <w:szCs w:val="28"/>
        </w:rPr>
      </w:pPr>
      <w:r w:rsidRPr="00300FAF">
        <w:rPr>
          <w:sz w:val="28"/>
          <w:szCs w:val="28"/>
        </w:rPr>
        <w:t xml:space="preserve">По итогам проведенной оценки регулирующего воздействия проекта постановления Администрации города Ростова-на-Дону «О внесении изменений в постановление Администрации города Ростова-на-Дону от </w:t>
      </w:r>
      <w:r w:rsidRPr="00300FAF">
        <w:rPr>
          <w:rStyle w:val="22"/>
          <w:sz w:val="28"/>
          <w:szCs w:val="28"/>
        </w:rPr>
        <w:t xml:space="preserve">30.12.2015 № 1351 </w:t>
      </w:r>
      <w:r w:rsidRPr="00300FAF">
        <w:rPr>
          <w:sz w:val="28"/>
          <w:szCs w:val="28"/>
        </w:rPr>
        <w:t xml:space="preserve">«О размещении нестационарных торговых объектов на территории города Ростова-на-Дону» (ред. от </w:t>
      </w:r>
      <w:r w:rsidRPr="00300FAF">
        <w:rPr>
          <w:rStyle w:val="22"/>
          <w:sz w:val="28"/>
          <w:szCs w:val="28"/>
        </w:rPr>
        <w:t xml:space="preserve">13.03.2017) </w:t>
      </w:r>
      <w:r w:rsidRPr="00300FAF">
        <w:rPr>
          <w:sz w:val="28"/>
          <w:szCs w:val="28"/>
        </w:rPr>
        <w:t>необходимо отметить, что обоснование проблемы достаточно и ее решение целесообразно предложенным способом.</w:t>
      </w:r>
    </w:p>
    <w:p w:rsidR="001440DD" w:rsidRDefault="001440DD" w:rsidP="001440DD">
      <w:pPr>
        <w:pStyle w:val="2"/>
        <w:framePr w:w="9828" w:h="10156" w:hRule="exact" w:wrap="none" w:vAnchor="page" w:hAnchor="page" w:x="1046" w:y="1027"/>
        <w:shd w:val="clear" w:color="auto" w:fill="auto"/>
        <w:spacing w:after="0" w:line="320" w:lineRule="exact"/>
        <w:ind w:right="20" w:firstLine="820"/>
        <w:jc w:val="both"/>
        <w:rPr>
          <w:sz w:val="28"/>
          <w:szCs w:val="28"/>
        </w:rPr>
      </w:pPr>
    </w:p>
    <w:p w:rsidR="001440DD" w:rsidRDefault="001440DD" w:rsidP="001440DD">
      <w:pPr>
        <w:pStyle w:val="2"/>
        <w:framePr w:w="9828" w:h="10156" w:hRule="exact" w:wrap="none" w:vAnchor="page" w:hAnchor="page" w:x="1046" w:y="1027"/>
        <w:shd w:val="clear" w:color="auto" w:fill="auto"/>
        <w:spacing w:after="0" w:line="320" w:lineRule="exact"/>
        <w:ind w:right="20" w:firstLine="820"/>
        <w:jc w:val="both"/>
        <w:rPr>
          <w:sz w:val="28"/>
          <w:szCs w:val="28"/>
        </w:rPr>
      </w:pPr>
    </w:p>
    <w:p w:rsidR="001440DD" w:rsidRDefault="001440DD" w:rsidP="001440DD">
      <w:pPr>
        <w:pStyle w:val="2"/>
        <w:framePr w:w="9828" w:h="10156" w:hRule="exact" w:wrap="none" w:vAnchor="page" w:hAnchor="page" w:x="1046" w:y="1027"/>
        <w:shd w:val="clear" w:color="auto" w:fill="auto"/>
        <w:spacing w:after="0" w:line="320" w:lineRule="exact"/>
        <w:ind w:righ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440DD" w:rsidRPr="00300FAF" w:rsidRDefault="001440DD" w:rsidP="001440DD">
      <w:pPr>
        <w:pStyle w:val="2"/>
        <w:framePr w:w="9828" w:h="10156" w:hRule="exact" w:wrap="none" w:vAnchor="page" w:hAnchor="page" w:x="1046" w:y="1027"/>
        <w:shd w:val="clear" w:color="auto" w:fill="auto"/>
        <w:spacing w:after="0"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 торговле и бытовому обслуживанию                                       К.М. Тихонов</w:t>
      </w:r>
    </w:p>
    <w:p w:rsidR="00300FAF" w:rsidRPr="00300FAF" w:rsidRDefault="00300FAF" w:rsidP="00300FAF">
      <w:pPr>
        <w:pStyle w:val="2"/>
        <w:framePr w:wrap="none" w:vAnchor="page" w:hAnchor="page" w:x="9236" w:y="9370"/>
        <w:shd w:val="clear" w:color="auto" w:fill="auto"/>
        <w:spacing w:after="0" w:line="250" w:lineRule="exact"/>
        <w:jc w:val="left"/>
        <w:rPr>
          <w:sz w:val="28"/>
          <w:szCs w:val="28"/>
        </w:rPr>
      </w:pPr>
    </w:p>
    <w:p w:rsidR="00300FAF" w:rsidRPr="00300FAF" w:rsidRDefault="00300FAF" w:rsidP="00300FAF">
      <w:pPr>
        <w:rPr>
          <w:sz w:val="28"/>
          <w:szCs w:val="28"/>
        </w:rPr>
      </w:pPr>
    </w:p>
    <w:p w:rsidR="0000430B" w:rsidRPr="00300FAF" w:rsidRDefault="001F4480">
      <w:pPr>
        <w:rPr>
          <w:sz w:val="28"/>
          <w:szCs w:val="28"/>
        </w:rPr>
      </w:pPr>
    </w:p>
    <w:sectPr w:rsidR="0000430B" w:rsidRPr="00300FAF" w:rsidSect="00300FAF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144"/>
    <w:multiLevelType w:val="multilevel"/>
    <w:tmpl w:val="0C00D804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4DAB"/>
    <w:rsid w:val="001440DD"/>
    <w:rsid w:val="001F4480"/>
    <w:rsid w:val="00283F9B"/>
    <w:rsid w:val="00300FAF"/>
    <w:rsid w:val="00382F31"/>
    <w:rsid w:val="00430A37"/>
    <w:rsid w:val="005B4DAB"/>
    <w:rsid w:val="005F3DEF"/>
    <w:rsid w:val="00692DD0"/>
    <w:rsid w:val="009C53C1"/>
    <w:rsid w:val="00B02FEE"/>
    <w:rsid w:val="00B102FC"/>
    <w:rsid w:val="00B467E4"/>
    <w:rsid w:val="00C2374F"/>
    <w:rsid w:val="00D3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00FA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00FA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locked/>
    <w:rsid w:val="00300FAF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00FAF"/>
    <w:pPr>
      <w:shd w:val="clear" w:color="auto" w:fill="FFFFFF"/>
      <w:spacing w:before="42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300FAF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300FAF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Основной текст (2) + Не полужирный"/>
    <w:aliases w:val="Интервал 0 pt"/>
    <w:basedOn w:val="a3"/>
    <w:rsid w:val="00300FA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00FA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00FA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locked/>
    <w:rsid w:val="00300FAF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00FAF"/>
    <w:pPr>
      <w:shd w:val="clear" w:color="auto" w:fill="FFFFFF"/>
      <w:spacing w:before="42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300FAF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300FAF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Основной текст (2) + Не полужирный"/>
    <w:aliases w:val="Интервал 0 pt"/>
    <w:basedOn w:val="a3"/>
    <w:rsid w:val="00300FA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Ю.А.</dc:creator>
  <cp:lastModifiedBy>Пользователь Windows</cp:lastModifiedBy>
  <cp:revision>2</cp:revision>
  <dcterms:created xsi:type="dcterms:W3CDTF">2018-07-17T12:51:00Z</dcterms:created>
  <dcterms:modified xsi:type="dcterms:W3CDTF">2018-07-17T12:51:00Z</dcterms:modified>
</cp:coreProperties>
</file>